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1A58C9" w:rsidRDefault="001A58C9" w:rsidP="001A58C9">
      <w:pPr>
        <w:pStyle w:val="Sous-titre"/>
        <w:jc w:val="center"/>
        <w:rPr>
          <w:sz w:val="44"/>
          <w:szCs w:val="44"/>
        </w:rPr>
      </w:pPr>
    </w:p>
    <w:p w14:paraId="0A37501D" w14:textId="77777777" w:rsidR="001A58C9" w:rsidRDefault="001A58C9" w:rsidP="001A58C9">
      <w:pPr>
        <w:pStyle w:val="Sous-titre"/>
        <w:jc w:val="center"/>
        <w:rPr>
          <w:sz w:val="44"/>
          <w:szCs w:val="44"/>
        </w:rPr>
      </w:pPr>
    </w:p>
    <w:p w14:paraId="03B9F6F0" w14:textId="77777777" w:rsidR="00F96171" w:rsidRPr="00772176" w:rsidRDefault="00331713" w:rsidP="001A58C9">
      <w:pPr>
        <w:pStyle w:val="Sous-titre"/>
        <w:jc w:val="center"/>
        <w:rPr>
          <w:color w:val="002060"/>
          <w:sz w:val="44"/>
          <w:szCs w:val="44"/>
        </w:rPr>
      </w:pPr>
      <w:r>
        <w:rPr>
          <w:color w:val="002060"/>
          <w:sz w:val="44"/>
          <w:szCs w:val="44"/>
        </w:rPr>
        <w:t>Appel à projets</w:t>
      </w:r>
    </w:p>
    <w:p w14:paraId="02A634F7" w14:textId="77777777" w:rsidR="00F96171" w:rsidRPr="00772176" w:rsidRDefault="001A0B45" w:rsidP="001A58C9">
      <w:pPr>
        <w:pStyle w:val="Sous-titre"/>
        <w:jc w:val="center"/>
        <w:rPr>
          <w:color w:val="002060"/>
          <w:sz w:val="44"/>
          <w:szCs w:val="44"/>
        </w:rPr>
      </w:pPr>
      <w:r>
        <w:rPr>
          <w:color w:val="002060"/>
          <w:sz w:val="44"/>
          <w:szCs w:val="44"/>
        </w:rPr>
        <w:t>Interreg V</w:t>
      </w:r>
    </w:p>
    <w:p w14:paraId="42432BB4" w14:textId="77777777" w:rsidR="001A58C9" w:rsidRPr="00772176" w:rsidRDefault="001A58C9" w:rsidP="001A58C9">
      <w:pPr>
        <w:pStyle w:val="Sous-titre"/>
        <w:jc w:val="center"/>
        <w:rPr>
          <w:color w:val="002060"/>
        </w:rPr>
      </w:pPr>
      <w:r w:rsidRPr="00772176">
        <w:rPr>
          <w:color w:val="002060"/>
          <w:sz w:val="44"/>
          <w:szCs w:val="44"/>
        </w:rPr>
        <w:t>Programme Trans’Vert</w:t>
      </w:r>
    </w:p>
    <w:p w14:paraId="29D6B04F" w14:textId="77777777" w:rsidR="00F96171" w:rsidRPr="001A58C9" w:rsidRDefault="001A58C9" w:rsidP="001A58C9">
      <w:pPr>
        <w:rPr>
          <w:b/>
          <w:sz w:val="44"/>
          <w:szCs w:val="44"/>
        </w:rPr>
      </w:pPr>
      <w:r>
        <w:rPr>
          <w:b/>
          <w:sz w:val="44"/>
          <w:szCs w:val="44"/>
        </w:rPr>
        <w:t xml:space="preserve"> </w:t>
      </w:r>
    </w:p>
    <w:p w14:paraId="0602C845" w14:textId="77777777" w:rsidR="00F96171" w:rsidRDefault="00F96171" w:rsidP="00F96171">
      <w:pPr>
        <w:jc w:val="both"/>
        <w:rPr>
          <w:rStyle w:val="Accentuationlgre"/>
          <w:sz w:val="28"/>
          <w:szCs w:val="28"/>
        </w:rPr>
      </w:pPr>
      <w:r w:rsidRPr="001A58C9">
        <w:rPr>
          <w:rStyle w:val="Accentuationlgre"/>
          <w:sz w:val="28"/>
          <w:szCs w:val="28"/>
        </w:rPr>
        <w:t>Favoriser la coopération transfrontalière de l’insertion professionnelle autour de la gestion de la nature, des espaces verts et du paysage.</w:t>
      </w:r>
    </w:p>
    <w:p w14:paraId="5DAB6C7B" w14:textId="77777777" w:rsidR="001A58C9" w:rsidRPr="001A58C9" w:rsidRDefault="001A58C9" w:rsidP="00F96171">
      <w:pPr>
        <w:jc w:val="both"/>
        <w:rPr>
          <w:rStyle w:val="Accentuationlgre"/>
          <w:sz w:val="28"/>
          <w:szCs w:val="28"/>
        </w:rPr>
      </w:pPr>
    </w:p>
    <w:p w14:paraId="14C8406F" w14:textId="77777777" w:rsidR="00F96171" w:rsidRPr="001A58C9" w:rsidRDefault="00F96171" w:rsidP="00F96171">
      <w:pPr>
        <w:jc w:val="both"/>
        <w:rPr>
          <w:rStyle w:val="Accentuationlgre"/>
          <w:sz w:val="28"/>
          <w:szCs w:val="28"/>
        </w:rPr>
      </w:pPr>
      <w:r w:rsidRPr="001A58C9">
        <w:rPr>
          <w:rStyle w:val="Accentuationlgre"/>
          <w:sz w:val="28"/>
          <w:szCs w:val="28"/>
        </w:rPr>
        <w:t>Renforcer et pérenniser la mise en réseau et l’offre de services transfrontaliers à la population en matière sociale.</w:t>
      </w:r>
    </w:p>
    <w:p w14:paraId="02EB378F" w14:textId="77777777" w:rsidR="00EA1448" w:rsidRPr="001A58C9" w:rsidRDefault="00EA1448" w:rsidP="009D633B">
      <w:pPr>
        <w:jc w:val="center"/>
        <w:rPr>
          <w:b/>
        </w:rPr>
      </w:pPr>
    </w:p>
    <w:p w14:paraId="6A05A809" w14:textId="77777777" w:rsidR="003C3978" w:rsidRPr="001A58C9" w:rsidRDefault="003C3978" w:rsidP="003C3978"/>
    <w:p w14:paraId="5A39BBE3" w14:textId="77777777" w:rsidR="003C3978" w:rsidRPr="001A58C9" w:rsidRDefault="003C3978" w:rsidP="00F96171">
      <w:pPr>
        <w:jc w:val="center"/>
      </w:pPr>
    </w:p>
    <w:p w14:paraId="41C8F396" w14:textId="77777777" w:rsidR="00DE0307" w:rsidRDefault="00DE0307" w:rsidP="003C3978"/>
    <w:p w14:paraId="72A3D3EC" w14:textId="3D93EA84" w:rsidR="00DE0307" w:rsidRDefault="00DE0307">
      <w:r>
        <w:br w:type="page"/>
      </w:r>
    </w:p>
    <w:p w14:paraId="53CA04DB" w14:textId="77777777" w:rsidR="001278D4" w:rsidRPr="00DE0307" w:rsidRDefault="00CB264C" w:rsidP="00DE0307">
      <w:r>
        <w:lastRenderedPageBreak/>
        <w:tab/>
      </w:r>
      <w:r w:rsidR="00F96171">
        <w:tab/>
      </w:r>
      <w:r w:rsidR="00DE0307">
        <w:t xml:space="preserve">                                                </w:t>
      </w:r>
      <w:r w:rsidR="00F96171">
        <w:t xml:space="preserve">   </w:t>
      </w:r>
      <w:r w:rsidR="001278D4" w:rsidRPr="00E12F48">
        <w:rPr>
          <w:b/>
          <w:u w:val="single"/>
        </w:rPr>
        <w:t>Préambule</w:t>
      </w:r>
    </w:p>
    <w:p w14:paraId="2F859D8B" w14:textId="77777777" w:rsidR="001278D4" w:rsidRPr="001278D4" w:rsidRDefault="001278D4" w:rsidP="000F0ECA">
      <w:pPr>
        <w:jc w:val="both"/>
      </w:pPr>
      <w:r w:rsidRPr="001278D4">
        <w:t>Au travers de sa</w:t>
      </w:r>
      <w:r w:rsidR="001A0B45">
        <w:t xml:space="preserve"> collaboration transfrontalière</w:t>
      </w:r>
      <w:r w:rsidRPr="001278D4">
        <w:t xml:space="preserve"> et du développement du Parc Naturel Transfrontal</w:t>
      </w:r>
      <w:r>
        <w:t xml:space="preserve">ier du Hainaut (PNTH), le PNRSE et  le PNPE se sont associés avec </w:t>
      </w:r>
      <w:r w:rsidRPr="001278D4">
        <w:t xml:space="preserve"> des partenaires sociaux  (AID Escale et le CAPEP) du ter</w:t>
      </w:r>
      <w:r>
        <w:t>ritoire afin</w:t>
      </w:r>
      <w:r w:rsidRPr="001278D4">
        <w:t xml:space="preserve">  d’élaborer un projet au titre des financements  Interreg V intitulé </w:t>
      </w:r>
      <w:r w:rsidR="00E44327" w:rsidRPr="001278D4">
        <w:t>Trans’vert</w:t>
      </w:r>
      <w:r w:rsidRPr="001278D4">
        <w:t xml:space="preserve">. </w:t>
      </w:r>
    </w:p>
    <w:p w14:paraId="5150E0D5" w14:textId="77777777" w:rsidR="009A733F" w:rsidRDefault="00F71B70" w:rsidP="009A733F">
      <w:pPr>
        <w:jc w:val="both"/>
      </w:pPr>
      <w:r w:rsidRPr="00CD7C70">
        <w:t>Le projet Trans’vert d'une durée de 3 ans (2020-2022)</w:t>
      </w:r>
      <w:r>
        <w:t xml:space="preserve"> a pour objectif :</w:t>
      </w:r>
    </w:p>
    <w:p w14:paraId="5DC64DB5" w14:textId="77777777" w:rsidR="00F71B70" w:rsidRPr="00F71B70" w:rsidRDefault="00F71B70" w:rsidP="00F71B70">
      <w:pPr>
        <w:pStyle w:val="Paragraphedeliste"/>
        <w:numPr>
          <w:ilvl w:val="0"/>
          <w:numId w:val="17"/>
        </w:numPr>
        <w:jc w:val="both"/>
        <w:rPr>
          <w:i/>
        </w:rPr>
      </w:pPr>
      <w:r>
        <w:rPr>
          <w:i/>
        </w:rPr>
        <w:t xml:space="preserve">de </w:t>
      </w:r>
      <w:r w:rsidRPr="00331713">
        <w:rPr>
          <w:i/>
        </w:rPr>
        <w:t>mettre en œuvre des chantiers d’expérimentation et de formation qui permettent d’améliorer la biodiversité et le cadre de vie dans le domaine de la gestion des espaces naturels, de la gestion différenciée des espaces urbains, péri-urbain</w:t>
      </w:r>
      <w:r w:rsidR="001A0B45">
        <w:rPr>
          <w:i/>
        </w:rPr>
        <w:t>s</w:t>
      </w:r>
      <w:r w:rsidRPr="00331713">
        <w:rPr>
          <w:i/>
        </w:rPr>
        <w:t>, ruraux et forestiers mais également dans la gestion des espaces et des aménagements liés à l’accueil du public, la découverte du territoire et la restauration du petit patrimoine bâti.</w:t>
      </w:r>
    </w:p>
    <w:p w14:paraId="356C7A86" w14:textId="77777777" w:rsidR="009A733F" w:rsidRPr="00C70742" w:rsidRDefault="009A733F" w:rsidP="009A733F">
      <w:pPr>
        <w:pStyle w:val="Paragraphedeliste"/>
        <w:numPr>
          <w:ilvl w:val="0"/>
          <w:numId w:val="17"/>
        </w:numPr>
        <w:jc w:val="both"/>
        <w:rPr>
          <w:i/>
        </w:rPr>
      </w:pPr>
      <w:r w:rsidRPr="00E12F48">
        <w:rPr>
          <w:i/>
        </w:rPr>
        <w:t xml:space="preserve">de favoriser le retour à </w:t>
      </w:r>
      <w:r>
        <w:rPr>
          <w:i/>
        </w:rPr>
        <w:t>l’emploi pérenne</w:t>
      </w:r>
      <w:r w:rsidRPr="00E12F48">
        <w:rPr>
          <w:i/>
        </w:rPr>
        <w:t xml:space="preserve"> des apprenants du programme en s’appuyant sur </w:t>
      </w:r>
      <w:r>
        <w:rPr>
          <w:i/>
        </w:rPr>
        <w:t xml:space="preserve"> la formation continue, sur </w:t>
      </w:r>
      <w:r w:rsidRPr="00E12F48">
        <w:rPr>
          <w:i/>
        </w:rPr>
        <w:t>des notions d’apprentissage</w:t>
      </w:r>
      <w:r>
        <w:rPr>
          <w:i/>
        </w:rPr>
        <w:t xml:space="preserve"> des techniques de gestion</w:t>
      </w:r>
      <w:r w:rsidRPr="00E12F48">
        <w:rPr>
          <w:i/>
        </w:rPr>
        <w:t xml:space="preserve"> mais également</w:t>
      </w:r>
      <w:r>
        <w:rPr>
          <w:i/>
        </w:rPr>
        <w:t xml:space="preserve"> sur les notions  d'assiduité, de mobilité, d'hygiène, et de </w:t>
      </w:r>
      <w:r w:rsidRPr="00E12F48">
        <w:rPr>
          <w:i/>
        </w:rPr>
        <w:t xml:space="preserve"> sécurité du travail.</w:t>
      </w:r>
    </w:p>
    <w:p w14:paraId="65D309D3" w14:textId="77777777" w:rsidR="009A733F" w:rsidRPr="00C70742" w:rsidRDefault="009A733F" w:rsidP="009A733F">
      <w:pPr>
        <w:pStyle w:val="Paragraphedeliste"/>
        <w:numPr>
          <w:ilvl w:val="0"/>
          <w:numId w:val="17"/>
        </w:numPr>
        <w:jc w:val="both"/>
        <w:rPr>
          <w:i/>
        </w:rPr>
      </w:pPr>
      <w:r w:rsidRPr="00675C29">
        <w:rPr>
          <w:i/>
        </w:rPr>
        <w:t>de favoriser la coopération transfrontalière de l’insertion professionnelle autour de la gestion de la nature, des espaces verts et du paysage.</w:t>
      </w:r>
    </w:p>
    <w:p w14:paraId="105AE2D4" w14:textId="77777777" w:rsidR="009A733F" w:rsidRDefault="009A733F" w:rsidP="009A733F">
      <w:pPr>
        <w:pStyle w:val="Paragraphedeliste"/>
        <w:numPr>
          <w:ilvl w:val="0"/>
          <w:numId w:val="17"/>
        </w:numPr>
        <w:jc w:val="both"/>
        <w:rPr>
          <w:i/>
        </w:rPr>
      </w:pPr>
      <w:r>
        <w:rPr>
          <w:i/>
        </w:rPr>
        <w:t>d</w:t>
      </w:r>
      <w:r w:rsidRPr="009F0A40">
        <w:rPr>
          <w:i/>
        </w:rPr>
        <w:t>e renforcer et pérenniser la mise en réseau et l’offre de services transfrontaliers à la population en matière sociale.</w:t>
      </w:r>
    </w:p>
    <w:p w14:paraId="7154390E" w14:textId="77777777" w:rsidR="009A733F" w:rsidRDefault="009A733F" w:rsidP="009A733F">
      <w:pPr>
        <w:pStyle w:val="Paragraphedeliste"/>
        <w:numPr>
          <w:ilvl w:val="0"/>
          <w:numId w:val="17"/>
        </w:numPr>
        <w:jc w:val="both"/>
        <w:rPr>
          <w:i/>
        </w:rPr>
      </w:pPr>
      <w:r>
        <w:rPr>
          <w:i/>
        </w:rPr>
        <w:t>d’élargir le champ des activités des chantiers d’insertion en lien avec les différents gestionnaires du territoire dont les communes.</w:t>
      </w:r>
    </w:p>
    <w:p w14:paraId="444BA026" w14:textId="77777777" w:rsidR="00CD7C70" w:rsidRDefault="00F71B70" w:rsidP="000F0ECA">
      <w:pPr>
        <w:jc w:val="both"/>
      </w:pPr>
      <w:r>
        <w:t>Le principe de ce programme consiste</w:t>
      </w:r>
      <w:r w:rsidR="00CD7C70" w:rsidRPr="00CD7C70">
        <w:t xml:space="preserve"> à mettre en place deux équipes mixtes (franco-belges) d'insertion socioprofessionnelle avec un encadrant de part et d'autre de la frontière.</w:t>
      </w:r>
    </w:p>
    <w:p w14:paraId="067210F5" w14:textId="77777777" w:rsidR="001278D4" w:rsidRPr="001278D4" w:rsidRDefault="00CD7C70" w:rsidP="000F0ECA">
      <w:pPr>
        <w:jc w:val="both"/>
      </w:pPr>
      <w:r>
        <w:t xml:space="preserve">La dimension transfrontalière </w:t>
      </w:r>
      <w:r w:rsidR="001278D4" w:rsidRPr="001278D4">
        <w:t xml:space="preserve">permet de mutualiser des moyens humains, techniques et financiers mais également des savoir-faire qui permettront de faire évoluer les bénéficiaires vers un retour à l'emploi, et ce, de chaque côté de la frontière. </w:t>
      </w:r>
    </w:p>
    <w:p w14:paraId="649E7109" w14:textId="77777777" w:rsidR="001278D4" w:rsidRPr="001278D4" w:rsidRDefault="001278D4" w:rsidP="000F0ECA">
      <w:pPr>
        <w:jc w:val="both"/>
      </w:pPr>
      <w:r w:rsidRPr="001278D4">
        <w:t>Des paramètres comme l'assiduité, la mobilité, l'hygiène, la sécurité du travail, l'apprentissage des techniques de gestion et la formation continue des bénéficiaires sont des axes forts à atteindre durant ces 3 années.</w:t>
      </w:r>
    </w:p>
    <w:p w14:paraId="5384CB65" w14:textId="77777777" w:rsidR="001278D4" w:rsidRPr="001278D4" w:rsidRDefault="001278D4" w:rsidP="000F0ECA">
      <w:pPr>
        <w:jc w:val="both"/>
      </w:pPr>
      <w:r w:rsidRPr="001278D4">
        <w:t xml:space="preserve">Une évaluation de ce projet identifiera l'ensemble des freins et des atouts liés au fonctionnement d'une telle coopération transfrontalière dans le domaine de l'insertion socio-professionnelle. </w:t>
      </w:r>
    </w:p>
    <w:p w14:paraId="0CD0363D" w14:textId="77777777" w:rsidR="001278D4" w:rsidRPr="001278D4" w:rsidRDefault="001278D4" w:rsidP="000F0ECA">
      <w:pPr>
        <w:jc w:val="both"/>
      </w:pPr>
      <w:r w:rsidRPr="001278D4">
        <w:lastRenderedPageBreak/>
        <w:t>La mise en place d’une plateforme des acteurs de l’insertion socioprofessionnelle favorisera également les passerelles avec des entreprises privées ou organismes publics travaillant dans ces secteurs d'activité permettant ainsi de favoriser un retour à l'emploi.</w:t>
      </w:r>
    </w:p>
    <w:p w14:paraId="038A54DA" w14:textId="77777777" w:rsidR="001278D4" w:rsidRPr="001278D4" w:rsidRDefault="00CD7C70" w:rsidP="000F0ECA">
      <w:pPr>
        <w:jc w:val="both"/>
      </w:pPr>
      <w:r>
        <w:t>Ce projet</w:t>
      </w:r>
      <w:r w:rsidR="001278D4" w:rsidRPr="001278D4">
        <w:t xml:space="preserve"> consiste à mettre en œuvre auprès de nos partenaires publics</w:t>
      </w:r>
      <w:r w:rsidR="000F0ECA">
        <w:t xml:space="preserve"> signataire de la charte du PNRSE </w:t>
      </w:r>
      <w:r w:rsidR="001278D4" w:rsidRPr="001278D4">
        <w:t xml:space="preserve"> des opérations de gestion dans les domaines tels que :</w:t>
      </w:r>
    </w:p>
    <w:p w14:paraId="7DDDA1FE" w14:textId="77777777" w:rsidR="001278D4" w:rsidRPr="001278D4" w:rsidRDefault="001278D4" w:rsidP="000F0ECA">
      <w:pPr>
        <w:jc w:val="both"/>
      </w:pPr>
      <w:r w:rsidRPr="001278D4">
        <w:t>-</w:t>
      </w:r>
      <w:r w:rsidRPr="001278D4">
        <w:tab/>
        <w:t>La gestion des milieux naturels,</w:t>
      </w:r>
    </w:p>
    <w:p w14:paraId="08B07447" w14:textId="77777777" w:rsidR="001278D4" w:rsidRPr="001278D4" w:rsidRDefault="001278D4" w:rsidP="000F0ECA">
      <w:pPr>
        <w:jc w:val="both"/>
      </w:pPr>
      <w:r w:rsidRPr="001278D4">
        <w:t>-</w:t>
      </w:r>
      <w:r w:rsidRPr="001278D4">
        <w:tab/>
        <w:t>La gestion différenciée des espaces ruraux, urbains, périurbains et forestiers,</w:t>
      </w:r>
    </w:p>
    <w:p w14:paraId="243CA8A7" w14:textId="77777777" w:rsidR="001278D4" w:rsidRPr="001278D4" w:rsidRDefault="001278D4" w:rsidP="000F0ECA">
      <w:pPr>
        <w:jc w:val="both"/>
      </w:pPr>
      <w:r w:rsidRPr="001278D4">
        <w:t>-</w:t>
      </w:r>
      <w:r w:rsidRPr="001278D4">
        <w:tab/>
        <w:t>La réalisation et l'entretien de petits aménagements liés à l'accueil du public (signalétique de sites naturels, balisage des sentiers de randonnée, etc.),</w:t>
      </w:r>
    </w:p>
    <w:p w14:paraId="01ED9283" w14:textId="77777777" w:rsidR="001278D4" w:rsidRPr="001278D4" w:rsidRDefault="00C70742" w:rsidP="000F0ECA">
      <w:pPr>
        <w:jc w:val="both"/>
      </w:pPr>
      <w:r>
        <w:t>-</w:t>
      </w:r>
      <w:r>
        <w:tab/>
        <w:t>La restauration du petit patrimoine caractéristique de notre territoire.</w:t>
      </w:r>
    </w:p>
    <w:p w14:paraId="59CE09C7" w14:textId="77777777" w:rsidR="00331713" w:rsidRDefault="00A20F9A" w:rsidP="000F0ECA">
      <w:pPr>
        <w:jc w:val="both"/>
      </w:pPr>
      <w:r>
        <w:t xml:space="preserve">Pour la mise en œuvre de ce programme, </w:t>
      </w:r>
      <w:r w:rsidR="00201E2F">
        <w:t>nous vous proposons d’identifier vos besoins d’intervention dans les domaines d’intervention précédemment cités au travers d’un appel à projets.</w:t>
      </w:r>
    </w:p>
    <w:p w14:paraId="7987CCBE" w14:textId="3B00740B" w:rsidR="00201E2F" w:rsidRDefault="00201E2F" w:rsidP="000F0ECA">
      <w:pPr>
        <w:jc w:val="both"/>
      </w:pPr>
      <w:r>
        <w:t>Ces besoins permettront de définir des futurs chantiers dans le domaine de l’insertion socio-professionnelle transfrontalière qui permettra au travers de ces activités d’accompagner et d’évaluer les apprenants dans leur parcours de formation pour aboutir à une reprise d’activité professionnel</w:t>
      </w:r>
      <w:r w:rsidR="00851BD4">
        <w:t>le</w:t>
      </w:r>
      <w:r>
        <w:t xml:space="preserve"> pérenne.</w:t>
      </w:r>
    </w:p>
    <w:p w14:paraId="2D46FE9F" w14:textId="482DDE3D" w:rsidR="00331713" w:rsidRPr="009A733F" w:rsidRDefault="00201E2F" w:rsidP="000F0ECA">
      <w:pPr>
        <w:jc w:val="both"/>
        <w:rPr>
          <w:b/>
          <w:i/>
        </w:rPr>
      </w:pPr>
      <w:r>
        <w:rPr>
          <w:b/>
          <w:i/>
        </w:rPr>
        <w:t>Si vous souhaitez participer à ce programme</w:t>
      </w:r>
      <w:r w:rsidR="00331713" w:rsidRPr="009A733F">
        <w:rPr>
          <w:b/>
          <w:i/>
        </w:rPr>
        <w:t xml:space="preserve"> et bénéficier d’interventions des équipes d’insertion, nous vous invitons à</w:t>
      </w:r>
      <w:r w:rsidR="009A733F">
        <w:rPr>
          <w:b/>
          <w:i/>
        </w:rPr>
        <w:t xml:space="preserve"> répondre</w:t>
      </w:r>
      <w:r w:rsidR="00331713" w:rsidRPr="009A733F">
        <w:rPr>
          <w:b/>
          <w:i/>
        </w:rPr>
        <w:t xml:space="preserve"> selon les modalités expliquées dans les pages suivantes. L’équipe technique du Parc se tient à votre disposition pour vous accompagner dans vos démarches.</w:t>
      </w:r>
    </w:p>
    <w:p w14:paraId="0D0B940D" w14:textId="77777777" w:rsidR="003C3978" w:rsidRDefault="003C3978" w:rsidP="004421AE">
      <w:pPr>
        <w:jc w:val="both"/>
        <w:rPr>
          <w:i/>
        </w:rPr>
      </w:pPr>
    </w:p>
    <w:p w14:paraId="0E27B00A" w14:textId="77777777" w:rsidR="00A20F9A" w:rsidRPr="004421AE" w:rsidRDefault="00A20F9A" w:rsidP="004421AE">
      <w:pPr>
        <w:jc w:val="both"/>
        <w:rPr>
          <w:i/>
        </w:rPr>
      </w:pPr>
    </w:p>
    <w:p w14:paraId="15B168C6" w14:textId="77777777" w:rsidR="00630265" w:rsidRDefault="00630265">
      <w:pPr>
        <w:rPr>
          <w:b/>
          <w:i/>
          <w:u w:val="single"/>
        </w:rPr>
      </w:pPr>
      <w:r>
        <w:rPr>
          <w:b/>
          <w:i/>
          <w:u w:val="single"/>
        </w:rPr>
        <w:br w:type="page"/>
      </w:r>
    </w:p>
    <w:p w14:paraId="580AE0E8" w14:textId="0B09E561" w:rsidR="00146B62" w:rsidRPr="0030754F" w:rsidRDefault="00146B62" w:rsidP="0030754F">
      <w:pPr>
        <w:jc w:val="center"/>
        <w:rPr>
          <w:b/>
          <w:i/>
          <w:u w:val="single"/>
        </w:rPr>
      </w:pPr>
      <w:r w:rsidRPr="0030754F">
        <w:rPr>
          <w:b/>
          <w:i/>
          <w:u w:val="single"/>
        </w:rPr>
        <w:lastRenderedPageBreak/>
        <w:t>Pourquoi un appel à projets ?</w:t>
      </w:r>
    </w:p>
    <w:p w14:paraId="248C93E6" w14:textId="77777777" w:rsidR="00146B62" w:rsidRDefault="00CD7C70" w:rsidP="00146B62">
      <w:pPr>
        <w:jc w:val="both"/>
      </w:pPr>
      <w:r>
        <w:t>Au travers de l’</w:t>
      </w:r>
      <w:r w:rsidR="00146B62">
        <w:t>appel à projets, le parc souhaite :</w:t>
      </w:r>
    </w:p>
    <w:p w14:paraId="7949821E" w14:textId="77777777" w:rsidR="00146B62" w:rsidRDefault="00146B62" w:rsidP="00146B62">
      <w:pPr>
        <w:pStyle w:val="Paragraphedeliste"/>
        <w:numPr>
          <w:ilvl w:val="0"/>
          <w:numId w:val="20"/>
        </w:numPr>
        <w:spacing w:after="120"/>
        <w:jc w:val="both"/>
      </w:pPr>
      <w:r>
        <w:t>faire connaître les possibilités offertes par le projet Trans’vert à l’ensemble des communes et groupements de communes signataires de la charte ;</w:t>
      </w:r>
    </w:p>
    <w:p w14:paraId="68BD242D" w14:textId="77777777" w:rsidR="00146B62" w:rsidRDefault="00146B62" w:rsidP="00146B62">
      <w:pPr>
        <w:pStyle w:val="Paragraphedeliste"/>
        <w:numPr>
          <w:ilvl w:val="0"/>
          <w:numId w:val="20"/>
        </w:numPr>
        <w:spacing w:after="120"/>
        <w:ind w:left="714" w:hanging="357"/>
        <w:contextualSpacing w:val="0"/>
        <w:jc w:val="both"/>
      </w:pPr>
      <w:r>
        <w:t>recueillir de manière efficace (</w:t>
      </w:r>
      <w:r w:rsidRPr="00EE5052">
        <w:rPr>
          <w:i/>
        </w:rPr>
        <w:t>le projet étant financé jusque 2022</w:t>
      </w:r>
      <w:r>
        <w:t>) vos projets en matière de gestion des milieux naturels, de gestion différenciée des espaces urbains, péri-urbains rural et forestiers, mais également d’aménagement d’espaces liés à l’accueil du public et la restauration du petit patrimoine bâti ;</w:t>
      </w:r>
    </w:p>
    <w:p w14:paraId="60655797" w14:textId="77777777" w:rsidR="00146B62" w:rsidRDefault="00146B62" w:rsidP="00146B62">
      <w:pPr>
        <w:pStyle w:val="Paragraphedeliste"/>
        <w:numPr>
          <w:ilvl w:val="0"/>
          <w:numId w:val="20"/>
        </w:numPr>
        <w:spacing w:after="120"/>
        <w:ind w:left="714" w:hanging="357"/>
        <w:contextualSpacing w:val="0"/>
        <w:jc w:val="both"/>
      </w:pPr>
      <w:r>
        <w:t>sélectionner les projets sur des critères motivés (plus-value patrimoniale, plus-value pour la formation des apprenants constituants les équipes d’insertion) ;</w:t>
      </w:r>
    </w:p>
    <w:p w14:paraId="45ABED4D" w14:textId="77777777" w:rsidR="00146B62" w:rsidRDefault="00146B62" w:rsidP="00146B62">
      <w:pPr>
        <w:pStyle w:val="Paragraphedeliste"/>
        <w:numPr>
          <w:ilvl w:val="0"/>
          <w:numId w:val="20"/>
        </w:numPr>
        <w:spacing w:after="120"/>
        <w:ind w:left="714" w:hanging="357"/>
        <w:contextualSpacing w:val="0"/>
        <w:jc w:val="both"/>
      </w:pPr>
      <w:r>
        <w:t>organiser et planifier dans le temps les interventions des équipes d’insertion.</w:t>
      </w:r>
    </w:p>
    <w:p w14:paraId="60061E4C" w14:textId="77777777" w:rsidR="00146B62" w:rsidRDefault="00146B62" w:rsidP="00146B62">
      <w:pPr>
        <w:pStyle w:val="Paragraphedeliste"/>
      </w:pPr>
    </w:p>
    <w:p w14:paraId="44EAFD9C" w14:textId="77777777" w:rsidR="00146B62" w:rsidRDefault="00146B62" w:rsidP="00146B62">
      <w:pPr>
        <w:pStyle w:val="Paragraphedeliste"/>
      </w:pPr>
    </w:p>
    <w:p w14:paraId="4B94D5A5" w14:textId="77777777" w:rsidR="004421AE" w:rsidRDefault="004421AE" w:rsidP="00146B62">
      <w:pPr>
        <w:pStyle w:val="Paragraphedeliste"/>
      </w:pPr>
    </w:p>
    <w:p w14:paraId="3DEEC669" w14:textId="77777777" w:rsidR="004421AE" w:rsidRDefault="004421AE" w:rsidP="00146B62">
      <w:pPr>
        <w:pStyle w:val="Paragraphedeliste"/>
      </w:pPr>
    </w:p>
    <w:p w14:paraId="3656B9AB" w14:textId="77777777" w:rsidR="004421AE" w:rsidRDefault="004421AE" w:rsidP="00146B62">
      <w:pPr>
        <w:pStyle w:val="Paragraphedeliste"/>
      </w:pPr>
    </w:p>
    <w:p w14:paraId="45FB0818" w14:textId="77777777" w:rsidR="00A20F9A" w:rsidRDefault="00A20F9A" w:rsidP="00146B62">
      <w:pPr>
        <w:pStyle w:val="Paragraphedeliste"/>
      </w:pPr>
    </w:p>
    <w:p w14:paraId="049F31CB" w14:textId="77777777" w:rsidR="004421AE" w:rsidRDefault="004421AE" w:rsidP="00146B62">
      <w:pPr>
        <w:pStyle w:val="Paragraphedeliste"/>
      </w:pPr>
    </w:p>
    <w:p w14:paraId="53128261" w14:textId="77777777" w:rsidR="004421AE" w:rsidRDefault="004421AE" w:rsidP="00146B62">
      <w:pPr>
        <w:pStyle w:val="Paragraphedeliste"/>
      </w:pPr>
    </w:p>
    <w:p w14:paraId="62486C05" w14:textId="77777777" w:rsidR="004421AE" w:rsidRDefault="004421AE" w:rsidP="00146B62">
      <w:pPr>
        <w:pStyle w:val="Paragraphedeliste"/>
      </w:pPr>
    </w:p>
    <w:p w14:paraId="4101652C" w14:textId="77777777" w:rsidR="00201E2F" w:rsidRDefault="00201E2F" w:rsidP="00146B62">
      <w:pPr>
        <w:pStyle w:val="Paragraphedeliste"/>
      </w:pPr>
    </w:p>
    <w:p w14:paraId="4B99056E" w14:textId="77777777" w:rsidR="00201E2F" w:rsidRDefault="00201E2F" w:rsidP="00146B62">
      <w:pPr>
        <w:pStyle w:val="Paragraphedeliste"/>
      </w:pPr>
    </w:p>
    <w:p w14:paraId="1299C43A" w14:textId="77777777" w:rsidR="00201E2F" w:rsidRDefault="00201E2F" w:rsidP="00146B62">
      <w:pPr>
        <w:pStyle w:val="Paragraphedeliste"/>
      </w:pPr>
    </w:p>
    <w:p w14:paraId="4DDBEF00" w14:textId="77777777" w:rsidR="00201E2F" w:rsidRDefault="00201E2F" w:rsidP="00146B62">
      <w:pPr>
        <w:pStyle w:val="Paragraphedeliste"/>
      </w:pPr>
    </w:p>
    <w:p w14:paraId="3461D779" w14:textId="77777777" w:rsidR="00201E2F" w:rsidRDefault="00201E2F" w:rsidP="00146B62">
      <w:pPr>
        <w:pStyle w:val="Paragraphedeliste"/>
      </w:pPr>
    </w:p>
    <w:p w14:paraId="3CF2D8B6" w14:textId="77777777" w:rsidR="00201E2F" w:rsidRDefault="00201E2F" w:rsidP="00146B62">
      <w:pPr>
        <w:pStyle w:val="Paragraphedeliste"/>
      </w:pPr>
    </w:p>
    <w:p w14:paraId="6A3B385F" w14:textId="77777777" w:rsidR="00192C07" w:rsidRDefault="00192C07">
      <w:pPr>
        <w:rPr>
          <w:b/>
          <w:i/>
          <w:u w:val="single"/>
        </w:rPr>
      </w:pPr>
      <w:r>
        <w:rPr>
          <w:b/>
          <w:i/>
          <w:u w:val="single"/>
        </w:rPr>
        <w:br w:type="page"/>
      </w:r>
    </w:p>
    <w:p w14:paraId="45BC5D27" w14:textId="77FE1A13" w:rsidR="00146B62" w:rsidRPr="0030754F" w:rsidRDefault="00CD7C70" w:rsidP="0030754F">
      <w:pPr>
        <w:pStyle w:val="Paragraphedeliste"/>
        <w:jc w:val="center"/>
        <w:rPr>
          <w:b/>
          <w:i/>
          <w:u w:val="single"/>
        </w:rPr>
      </w:pPr>
      <w:r>
        <w:rPr>
          <w:b/>
          <w:i/>
          <w:u w:val="single"/>
        </w:rPr>
        <w:lastRenderedPageBreak/>
        <w:t>L</w:t>
      </w:r>
      <w:r w:rsidR="0030754F" w:rsidRPr="0030754F">
        <w:rPr>
          <w:b/>
          <w:i/>
          <w:u w:val="single"/>
        </w:rPr>
        <w:t>e règlement de l’appel à projet</w:t>
      </w:r>
      <w:r w:rsidR="0030754F">
        <w:rPr>
          <w:b/>
          <w:i/>
          <w:u w:val="single"/>
        </w:rPr>
        <w:t>s</w:t>
      </w:r>
    </w:p>
    <w:p w14:paraId="0FB78278" w14:textId="77777777" w:rsidR="00146B62" w:rsidRDefault="00146B62" w:rsidP="003C3978">
      <w:pPr>
        <w:pStyle w:val="Paragraphedeliste"/>
        <w:jc w:val="both"/>
        <w:rPr>
          <w:i/>
        </w:rPr>
      </w:pPr>
    </w:p>
    <w:p w14:paraId="1FC39945" w14:textId="77777777" w:rsidR="00146B62" w:rsidRPr="003C3978" w:rsidRDefault="00146B62" w:rsidP="003C3978">
      <w:pPr>
        <w:pStyle w:val="Paragraphedeliste"/>
        <w:jc w:val="both"/>
        <w:rPr>
          <w:i/>
        </w:rPr>
      </w:pPr>
    </w:p>
    <w:p w14:paraId="3B448079" w14:textId="77777777" w:rsidR="00E12F48" w:rsidRPr="003C3978" w:rsidRDefault="0030754F" w:rsidP="003C3978">
      <w:pPr>
        <w:pStyle w:val="Paragraphedeliste"/>
        <w:numPr>
          <w:ilvl w:val="0"/>
          <w:numId w:val="18"/>
        </w:numPr>
        <w:jc w:val="both"/>
        <w:rPr>
          <w:b/>
          <w:u w:val="single"/>
        </w:rPr>
      </w:pPr>
      <w:r>
        <w:rPr>
          <w:b/>
          <w:u w:val="single"/>
        </w:rPr>
        <w:t>Les objectifs</w:t>
      </w:r>
      <w:r w:rsidR="00C70742" w:rsidRPr="003C3978">
        <w:rPr>
          <w:b/>
          <w:u w:val="single"/>
        </w:rPr>
        <w:t xml:space="preserve"> </w:t>
      </w:r>
      <w:r w:rsidR="00E12F48" w:rsidRPr="003C3978">
        <w:rPr>
          <w:b/>
          <w:u w:val="single"/>
        </w:rPr>
        <w:t xml:space="preserve"> de l’appel à projet</w:t>
      </w:r>
      <w:r w:rsidR="00146B62">
        <w:rPr>
          <w:b/>
          <w:u w:val="single"/>
        </w:rPr>
        <w:t>s</w:t>
      </w:r>
    </w:p>
    <w:p w14:paraId="3D6EFF62" w14:textId="77777777" w:rsidR="003C3978" w:rsidRDefault="00552F8E" w:rsidP="00552F8E">
      <w:pPr>
        <w:jc w:val="both"/>
      </w:pPr>
      <w:r>
        <w:t>L’appel à projet</w:t>
      </w:r>
      <w:r w:rsidR="00146B62">
        <w:t>s</w:t>
      </w:r>
      <w:r>
        <w:t xml:space="preserve"> a pour but de dé</w:t>
      </w:r>
      <w:r w:rsidR="00D85705" w:rsidRPr="00D85705">
        <w:t>finir</w:t>
      </w:r>
      <w:r w:rsidR="009110CB">
        <w:t xml:space="preserve"> une méthode de sélection des projets afin de respecter la nature des interventions souhaitées ainsi que</w:t>
      </w:r>
      <w:r w:rsidR="00D85705" w:rsidRPr="00D85705">
        <w:t xml:space="preserve"> l’ensemble de</w:t>
      </w:r>
      <w:r w:rsidR="009110CB">
        <w:t>s modalités administratives et techniques avant la mise en œuvre des opérations par</w:t>
      </w:r>
      <w:r w:rsidR="00AE47F7">
        <w:t xml:space="preserve"> l’équipe d’insertion socio-</w:t>
      </w:r>
      <w:r w:rsidR="00D85705">
        <w:t>professionnel</w:t>
      </w:r>
      <w:r w:rsidR="00AE47F7">
        <w:t>le</w:t>
      </w:r>
      <w:r w:rsidR="00096A7E" w:rsidRPr="00096A7E">
        <w:t xml:space="preserve"> </w:t>
      </w:r>
      <w:r w:rsidR="00096A7E">
        <w:t>transfrontalière</w:t>
      </w:r>
      <w:r w:rsidR="00D85705">
        <w:t>.</w:t>
      </w:r>
    </w:p>
    <w:p w14:paraId="540A27D0" w14:textId="77777777" w:rsidR="00D85705" w:rsidRPr="00D85705" w:rsidRDefault="00096A7E" w:rsidP="00D85705">
      <w:pPr>
        <w:rPr>
          <w:rFonts w:ascii="Calibri" w:eastAsia="Calibri" w:hAnsi="Calibri" w:cs="Times New Roman"/>
        </w:rPr>
      </w:pPr>
      <w:r>
        <w:rPr>
          <w:rFonts w:ascii="Calibri" w:eastAsia="Calibri" w:hAnsi="Calibri" w:cs="Times New Roman"/>
        </w:rPr>
        <w:t>L’appel à projet</w:t>
      </w:r>
      <w:r w:rsidR="00146B62">
        <w:rPr>
          <w:rFonts w:ascii="Calibri" w:eastAsia="Calibri" w:hAnsi="Calibri" w:cs="Times New Roman"/>
        </w:rPr>
        <w:t>s</w:t>
      </w:r>
      <w:r>
        <w:rPr>
          <w:rFonts w:ascii="Calibri" w:eastAsia="Calibri" w:hAnsi="Calibri" w:cs="Times New Roman"/>
        </w:rPr>
        <w:t xml:space="preserve"> </w:t>
      </w:r>
      <w:r w:rsidR="00CD4C60">
        <w:rPr>
          <w:rFonts w:ascii="Calibri" w:eastAsia="Calibri" w:hAnsi="Calibri" w:cs="Times New Roman"/>
        </w:rPr>
        <w:t xml:space="preserve"> doit permettre d’atteindre les objectifs suivants :</w:t>
      </w:r>
    </w:p>
    <w:p w14:paraId="48F3577A" w14:textId="77777777" w:rsidR="00D85705" w:rsidRPr="00D85705" w:rsidRDefault="00E12F48" w:rsidP="00D85705">
      <w:pPr>
        <w:suppressAutoHyphens/>
        <w:autoSpaceDN w:val="0"/>
        <w:rPr>
          <w:rFonts w:ascii="Calibri" w:eastAsia="Calibri" w:hAnsi="Calibri" w:cs="Times New Roman"/>
          <w:b/>
        </w:rPr>
      </w:pPr>
      <w:r>
        <w:rPr>
          <w:rFonts w:ascii="Calibri" w:eastAsia="Calibri" w:hAnsi="Calibri" w:cs="Times New Roman"/>
          <w:b/>
        </w:rPr>
        <w:t>a</w:t>
      </w:r>
      <w:r w:rsidR="00D85705" w:rsidRPr="00D85705">
        <w:rPr>
          <w:rFonts w:ascii="Calibri" w:eastAsia="Calibri" w:hAnsi="Calibri" w:cs="Times New Roman"/>
          <w:b/>
        </w:rPr>
        <w:t>) constituer une référence commun</w:t>
      </w:r>
      <w:r w:rsidR="00CD4C60">
        <w:rPr>
          <w:rFonts w:ascii="Calibri" w:eastAsia="Calibri" w:hAnsi="Calibri" w:cs="Times New Roman"/>
          <w:b/>
        </w:rPr>
        <w:t>e à tous les élus du PNRSE pouvant bénéficier d’un chantier d’insertion socio professionnel transfrontalier</w:t>
      </w:r>
      <w:r w:rsidR="00D85705" w:rsidRPr="00D85705">
        <w:rPr>
          <w:rFonts w:ascii="Calibri" w:eastAsia="Calibri" w:hAnsi="Calibri" w:cs="Times New Roman"/>
          <w:b/>
        </w:rPr>
        <w:t>. Il permettra d’assurer une bonne cohérence et une homogéné</w:t>
      </w:r>
      <w:r w:rsidR="00CD4C60">
        <w:rPr>
          <w:rFonts w:ascii="Calibri" w:eastAsia="Calibri" w:hAnsi="Calibri" w:cs="Times New Roman"/>
          <w:b/>
        </w:rPr>
        <w:t>ité dans la sélection des projets déposés</w:t>
      </w:r>
      <w:r w:rsidR="00D85705" w:rsidRPr="00D85705">
        <w:rPr>
          <w:rFonts w:ascii="Calibri" w:eastAsia="Calibri" w:hAnsi="Calibri" w:cs="Times New Roman"/>
          <w:b/>
        </w:rPr>
        <w:t>.</w:t>
      </w:r>
    </w:p>
    <w:p w14:paraId="1F56F617" w14:textId="51C1BB0F" w:rsidR="00D85705" w:rsidRPr="00D85705" w:rsidRDefault="00E12F48" w:rsidP="00D85705">
      <w:pPr>
        <w:suppressAutoHyphens/>
        <w:autoSpaceDN w:val="0"/>
        <w:rPr>
          <w:rFonts w:ascii="Calibri" w:eastAsia="Calibri" w:hAnsi="Calibri" w:cs="Times New Roman"/>
          <w:b/>
        </w:rPr>
      </w:pPr>
      <w:r>
        <w:rPr>
          <w:rFonts w:ascii="Calibri" w:eastAsia="Calibri" w:hAnsi="Calibri" w:cs="Times New Roman"/>
          <w:b/>
        </w:rPr>
        <w:t>b</w:t>
      </w:r>
      <w:r w:rsidR="00D85705" w:rsidRPr="00D85705">
        <w:rPr>
          <w:rFonts w:ascii="Calibri" w:eastAsia="Calibri" w:hAnsi="Calibri" w:cs="Times New Roman"/>
          <w:b/>
        </w:rPr>
        <w:t>) garantir la qualité des interventio</w:t>
      </w:r>
      <w:r w:rsidR="00CD4C60">
        <w:rPr>
          <w:rFonts w:ascii="Calibri" w:eastAsia="Calibri" w:hAnsi="Calibri" w:cs="Times New Roman"/>
          <w:b/>
        </w:rPr>
        <w:t>ns et la formation des apprenants inscrit</w:t>
      </w:r>
      <w:r w:rsidR="003C48D8">
        <w:rPr>
          <w:rFonts w:ascii="Calibri" w:eastAsia="Calibri" w:hAnsi="Calibri" w:cs="Times New Roman"/>
          <w:b/>
        </w:rPr>
        <w:t>s</w:t>
      </w:r>
      <w:r w:rsidR="00CD4C60">
        <w:rPr>
          <w:rFonts w:ascii="Calibri" w:eastAsia="Calibri" w:hAnsi="Calibri" w:cs="Times New Roman"/>
          <w:b/>
        </w:rPr>
        <w:t xml:space="preserve"> au titre de ce programme</w:t>
      </w:r>
      <w:r w:rsidR="00D85705" w:rsidRPr="00D85705">
        <w:rPr>
          <w:rFonts w:ascii="Calibri" w:eastAsia="Calibri" w:hAnsi="Calibri" w:cs="Times New Roman"/>
          <w:b/>
        </w:rPr>
        <w:t>.</w:t>
      </w:r>
    </w:p>
    <w:p w14:paraId="2962F708" w14:textId="77777777" w:rsidR="00D85705" w:rsidRPr="00D85705" w:rsidRDefault="00E12F48" w:rsidP="00D85705">
      <w:pPr>
        <w:suppressAutoHyphens/>
        <w:autoSpaceDN w:val="0"/>
        <w:rPr>
          <w:rFonts w:ascii="Calibri" w:eastAsia="Calibri" w:hAnsi="Calibri" w:cs="Times New Roman"/>
          <w:b/>
        </w:rPr>
      </w:pPr>
      <w:r>
        <w:rPr>
          <w:rFonts w:ascii="Calibri" w:eastAsia="Calibri" w:hAnsi="Calibri" w:cs="Times New Roman"/>
          <w:b/>
        </w:rPr>
        <w:t>c</w:t>
      </w:r>
      <w:r w:rsidR="00D85705" w:rsidRPr="00D85705">
        <w:rPr>
          <w:rFonts w:ascii="Calibri" w:eastAsia="Calibri" w:hAnsi="Calibri" w:cs="Times New Roman"/>
          <w:b/>
        </w:rPr>
        <w:t>) définir les procédures à suivre, les outils à utiliser, les normes à respecter, la méthodologie de dével</w:t>
      </w:r>
      <w:r w:rsidR="00AE47F7">
        <w:rPr>
          <w:rFonts w:ascii="Calibri" w:eastAsia="Calibri" w:hAnsi="Calibri" w:cs="Times New Roman"/>
          <w:b/>
        </w:rPr>
        <w:t>oppement et les contrôles prévu</w:t>
      </w:r>
      <w:r w:rsidR="00D85705" w:rsidRPr="00D85705">
        <w:rPr>
          <w:rFonts w:ascii="Calibri" w:eastAsia="Calibri" w:hAnsi="Calibri" w:cs="Times New Roman"/>
          <w:b/>
        </w:rPr>
        <w:t>s pour chaque intervention de gestion.</w:t>
      </w:r>
    </w:p>
    <w:p w14:paraId="17F46B75" w14:textId="77777777" w:rsidR="00D85705" w:rsidRPr="00D85705" w:rsidRDefault="00E12F48" w:rsidP="00D85705">
      <w:pPr>
        <w:suppressAutoHyphens/>
        <w:autoSpaceDN w:val="0"/>
        <w:rPr>
          <w:rFonts w:ascii="Calibri" w:eastAsia="Calibri" w:hAnsi="Calibri" w:cs="Times New Roman"/>
          <w:b/>
        </w:rPr>
      </w:pPr>
      <w:r>
        <w:rPr>
          <w:rFonts w:ascii="Calibri" w:eastAsia="Calibri" w:hAnsi="Calibri" w:cs="Times New Roman"/>
          <w:b/>
        </w:rPr>
        <w:t>d</w:t>
      </w:r>
      <w:r w:rsidR="00D85705" w:rsidRPr="00D85705">
        <w:rPr>
          <w:rFonts w:ascii="Calibri" w:eastAsia="Calibri" w:hAnsi="Calibri" w:cs="Times New Roman"/>
          <w:b/>
        </w:rPr>
        <w:t xml:space="preserve">) Obtenir une régularité des interventions </w:t>
      </w:r>
      <w:r w:rsidR="009110CB">
        <w:rPr>
          <w:rFonts w:ascii="Calibri" w:eastAsia="Calibri" w:hAnsi="Calibri" w:cs="Times New Roman"/>
          <w:b/>
        </w:rPr>
        <w:t xml:space="preserve">définies dans la demande du projet </w:t>
      </w:r>
      <w:r w:rsidR="00AE47F7">
        <w:rPr>
          <w:rFonts w:ascii="Calibri" w:eastAsia="Calibri" w:hAnsi="Calibri" w:cs="Times New Roman"/>
          <w:b/>
        </w:rPr>
        <w:t>initial</w:t>
      </w:r>
      <w:r w:rsidR="00D85705" w:rsidRPr="00D85705">
        <w:rPr>
          <w:rFonts w:ascii="Calibri" w:eastAsia="Calibri" w:hAnsi="Calibri" w:cs="Times New Roman"/>
          <w:b/>
        </w:rPr>
        <w:t xml:space="preserve"> pour obt</w:t>
      </w:r>
      <w:r w:rsidR="00096A7E">
        <w:rPr>
          <w:rFonts w:ascii="Calibri" w:eastAsia="Calibri" w:hAnsi="Calibri" w:cs="Times New Roman"/>
          <w:b/>
        </w:rPr>
        <w:t>enir la confiance des élus, des habitants</w:t>
      </w:r>
      <w:r w:rsidR="00AE47F7">
        <w:rPr>
          <w:rFonts w:ascii="Calibri" w:eastAsia="Calibri" w:hAnsi="Calibri" w:cs="Times New Roman"/>
          <w:b/>
        </w:rPr>
        <w:t xml:space="preserve">, des usagers </w:t>
      </w:r>
      <w:r w:rsidR="00096A7E">
        <w:rPr>
          <w:rFonts w:ascii="Calibri" w:eastAsia="Calibri" w:hAnsi="Calibri" w:cs="Times New Roman"/>
          <w:b/>
        </w:rPr>
        <w:t xml:space="preserve">et des  partenaires </w:t>
      </w:r>
      <w:r w:rsidR="00D85705" w:rsidRPr="00D85705">
        <w:rPr>
          <w:rFonts w:ascii="Calibri" w:eastAsia="Calibri" w:hAnsi="Calibri" w:cs="Times New Roman"/>
          <w:b/>
        </w:rPr>
        <w:t>financiers.</w:t>
      </w:r>
    </w:p>
    <w:p w14:paraId="2AF42E63" w14:textId="22B39A30" w:rsidR="00CD4C60" w:rsidRDefault="00E12F48" w:rsidP="00CD4C60">
      <w:pPr>
        <w:suppressAutoHyphens/>
        <w:autoSpaceDN w:val="0"/>
        <w:rPr>
          <w:rFonts w:ascii="Calibri" w:eastAsia="Calibri" w:hAnsi="Calibri" w:cs="Times New Roman"/>
          <w:b/>
        </w:rPr>
      </w:pPr>
      <w:r>
        <w:rPr>
          <w:rFonts w:ascii="Calibri" w:eastAsia="Calibri" w:hAnsi="Calibri" w:cs="Times New Roman"/>
          <w:b/>
        </w:rPr>
        <w:t>e</w:t>
      </w:r>
      <w:r w:rsidR="00096A7E">
        <w:rPr>
          <w:rFonts w:ascii="Calibri" w:eastAsia="Calibri" w:hAnsi="Calibri" w:cs="Times New Roman"/>
          <w:b/>
        </w:rPr>
        <w:t>) réduire</w:t>
      </w:r>
      <w:r w:rsidR="00D85705" w:rsidRPr="00D85705">
        <w:rPr>
          <w:rFonts w:ascii="Calibri" w:eastAsia="Calibri" w:hAnsi="Calibri" w:cs="Times New Roman"/>
          <w:b/>
        </w:rPr>
        <w:t xml:space="preserve"> les défauts et/ou dysfonctionnements liés à la superposition d</w:t>
      </w:r>
      <w:r w:rsidR="00096A7E">
        <w:rPr>
          <w:rFonts w:ascii="Calibri" w:eastAsia="Calibri" w:hAnsi="Calibri" w:cs="Times New Roman"/>
          <w:b/>
        </w:rPr>
        <w:t xml:space="preserve">es </w:t>
      </w:r>
      <w:r w:rsidR="00AE47F7">
        <w:rPr>
          <w:rFonts w:ascii="Calibri" w:eastAsia="Calibri" w:hAnsi="Calibri" w:cs="Times New Roman"/>
          <w:b/>
        </w:rPr>
        <w:t xml:space="preserve">activités internes aux </w:t>
      </w:r>
      <w:r w:rsidR="00096A7E">
        <w:rPr>
          <w:rFonts w:ascii="Calibri" w:eastAsia="Calibri" w:hAnsi="Calibri" w:cs="Times New Roman"/>
          <w:b/>
        </w:rPr>
        <w:t>communes et  de prestations extérieurs</w:t>
      </w:r>
      <w:r w:rsidR="00D85705" w:rsidRPr="00D85705">
        <w:rPr>
          <w:rFonts w:ascii="Calibri" w:eastAsia="Calibri" w:hAnsi="Calibri" w:cs="Times New Roman"/>
          <w:b/>
        </w:rPr>
        <w:t>.</w:t>
      </w:r>
    </w:p>
    <w:p w14:paraId="117F240D" w14:textId="22EC2133" w:rsidR="009A733F" w:rsidRPr="0030754F" w:rsidRDefault="00146B62" w:rsidP="0030754F">
      <w:r>
        <w:t>Le règlement permet d’identifier la nature et les modalités techniques des interventions, de cadrer leur fonctionnement ainsi que la durée et la périodicité.</w:t>
      </w:r>
    </w:p>
    <w:p w14:paraId="4D1DF823" w14:textId="77777777" w:rsidR="00146B62" w:rsidRPr="0030754F" w:rsidRDefault="0030754F" w:rsidP="0030754F">
      <w:pPr>
        <w:pStyle w:val="Paragraphedeliste"/>
        <w:numPr>
          <w:ilvl w:val="0"/>
          <w:numId w:val="18"/>
        </w:numPr>
        <w:jc w:val="both"/>
        <w:rPr>
          <w:b/>
          <w:u w:val="single"/>
        </w:rPr>
      </w:pPr>
      <w:r>
        <w:rPr>
          <w:b/>
          <w:u w:val="single"/>
        </w:rPr>
        <w:t>Le d</w:t>
      </w:r>
      <w:r w:rsidR="00146B62" w:rsidRPr="0030754F">
        <w:rPr>
          <w:b/>
          <w:u w:val="single"/>
        </w:rPr>
        <w:t>éroulé de l’appel à projet</w:t>
      </w:r>
    </w:p>
    <w:p w14:paraId="3936B0ED" w14:textId="57C26509" w:rsidR="00146B62" w:rsidRDefault="00146B62" w:rsidP="00146B62">
      <w:pPr>
        <w:jc w:val="both"/>
      </w:pPr>
      <w:r>
        <w:t>L’appel à projet est élaboré et mis en œuvre par le PNRSE avec concertation des opérateurs associés (AID L’Escale, CAPEP) et du chef de fil</w:t>
      </w:r>
      <w:r w:rsidR="00851BD4">
        <w:t>e</w:t>
      </w:r>
      <w:r>
        <w:t xml:space="preserve"> (Parc naturel des Plaines de l’Escaut).</w:t>
      </w:r>
    </w:p>
    <w:p w14:paraId="71388AEB" w14:textId="77777777" w:rsidR="00146B62" w:rsidRDefault="00146B62" w:rsidP="00146B62">
      <w:pPr>
        <w:pStyle w:val="Paragraphedeliste"/>
        <w:numPr>
          <w:ilvl w:val="0"/>
          <w:numId w:val="21"/>
        </w:numPr>
        <w:jc w:val="both"/>
      </w:pPr>
      <w:r>
        <w:t>Le pa</w:t>
      </w:r>
      <w:r w:rsidR="00EA2659">
        <w:t>rc communique l’appel à projets ;</w:t>
      </w:r>
    </w:p>
    <w:p w14:paraId="10EA64FC" w14:textId="77777777" w:rsidR="00146B62" w:rsidRDefault="00146B62" w:rsidP="00146B62">
      <w:pPr>
        <w:pStyle w:val="Paragraphedeliste"/>
        <w:numPr>
          <w:ilvl w:val="0"/>
          <w:numId w:val="21"/>
        </w:numPr>
        <w:jc w:val="both"/>
      </w:pPr>
      <w:r>
        <w:t>Les communes candidatent</w:t>
      </w:r>
      <w:r w:rsidR="00EA2659">
        <w:t xml:space="preserve"> (= déclaration d’intention de candidature)</w:t>
      </w:r>
      <w:r>
        <w:t xml:space="preserve"> et donnent les informations principales de leurs projets </w:t>
      </w:r>
      <w:r w:rsidR="00EA2659">
        <w:t>pour en contrôler l’éligibilité ;</w:t>
      </w:r>
    </w:p>
    <w:p w14:paraId="6BD41FA9" w14:textId="77777777" w:rsidR="00EA2659" w:rsidRDefault="00EA2659" w:rsidP="00146B62">
      <w:pPr>
        <w:pStyle w:val="Paragraphedeliste"/>
        <w:numPr>
          <w:ilvl w:val="0"/>
          <w:numId w:val="21"/>
        </w:numPr>
        <w:jc w:val="both"/>
      </w:pPr>
      <w:r>
        <w:t>Entretien entre les candidats et le t</w:t>
      </w:r>
      <w:r w:rsidR="00851BD4">
        <w:t>echnicien coordinateur de Trans’V</w:t>
      </w:r>
      <w:r>
        <w:t>ert pour le territoire du Parc naturel régional Scarpe-Escaut ;</w:t>
      </w:r>
    </w:p>
    <w:p w14:paraId="63BD4869" w14:textId="77777777" w:rsidR="00146B62" w:rsidRDefault="00146B62" w:rsidP="00146B62">
      <w:pPr>
        <w:pStyle w:val="Paragraphedeliste"/>
        <w:numPr>
          <w:ilvl w:val="0"/>
          <w:numId w:val="21"/>
        </w:numPr>
        <w:jc w:val="both"/>
      </w:pPr>
      <w:r>
        <w:lastRenderedPageBreak/>
        <w:t>Pour les projets éligibles, les communes renseignent le dossier de présentation détaillée du projet. Elles peuvent bénéficier de l’appui du parc à cette étape. Pour pouvoir répondre à toutes les sollicitations et par souci d’équité, chaque candidat pourra bénéficier d’une réunion de tra</w:t>
      </w:r>
      <w:r w:rsidR="00EA2659">
        <w:t>vail avec un technicien du parc ;</w:t>
      </w:r>
    </w:p>
    <w:p w14:paraId="67107101" w14:textId="77777777" w:rsidR="00146B62" w:rsidRDefault="00146B62" w:rsidP="00146B62">
      <w:pPr>
        <w:pStyle w:val="Paragraphedeliste"/>
        <w:numPr>
          <w:ilvl w:val="0"/>
          <w:numId w:val="21"/>
        </w:numPr>
        <w:jc w:val="both"/>
      </w:pPr>
      <w:r>
        <w:t xml:space="preserve">Les communes envoient leur dossier en respectant le </w:t>
      </w:r>
      <w:r w:rsidR="00EA2659">
        <w:t>calendrier de l’appel à projets ;</w:t>
      </w:r>
    </w:p>
    <w:p w14:paraId="3666076A" w14:textId="77777777" w:rsidR="00146B62" w:rsidRDefault="00146B62" w:rsidP="00146B62">
      <w:pPr>
        <w:pStyle w:val="Paragraphedeliste"/>
        <w:numPr>
          <w:ilvl w:val="0"/>
          <w:numId w:val="21"/>
        </w:numPr>
        <w:jc w:val="both"/>
      </w:pPr>
      <w:r>
        <w:t>Le parc instruit techniquement les dossiers avec la participation des opérateurs associés et du chef de fil du projet Trans’vert. Chaque projet est noté selon les critères de</w:t>
      </w:r>
      <w:r w:rsidR="00EA2659">
        <w:t xml:space="preserve"> sélection de l’appel à projets ;</w:t>
      </w:r>
    </w:p>
    <w:p w14:paraId="7A6FE1A3" w14:textId="77777777" w:rsidR="00146B62" w:rsidRDefault="00146B62" w:rsidP="00146B62">
      <w:pPr>
        <w:pStyle w:val="Paragraphedeliste"/>
        <w:numPr>
          <w:ilvl w:val="0"/>
          <w:numId w:val="21"/>
        </w:numPr>
        <w:jc w:val="both"/>
      </w:pPr>
      <w:r>
        <w:t>Les lauréats sont choisis lors</w:t>
      </w:r>
      <w:r w:rsidR="00F71B70">
        <w:t xml:space="preserve"> de la commission d’attribution constituée par les élus  membres du bureau du parc</w:t>
      </w:r>
      <w:r w:rsidR="00EA2659">
        <w:t> ;</w:t>
      </w:r>
    </w:p>
    <w:p w14:paraId="1880C552" w14:textId="77777777" w:rsidR="00146B62" w:rsidRDefault="00146B62" w:rsidP="00146B62">
      <w:pPr>
        <w:pStyle w:val="Paragraphedeliste"/>
        <w:numPr>
          <w:ilvl w:val="0"/>
          <w:numId w:val="21"/>
        </w:numPr>
        <w:jc w:val="both"/>
      </w:pPr>
      <w:r>
        <w:t>L’intervention de l’équipe d’insertion est programmée pour la m</w:t>
      </w:r>
      <w:r w:rsidR="00EA2659">
        <w:t>ise en œuvre concrète du projet ;</w:t>
      </w:r>
    </w:p>
    <w:p w14:paraId="09129B27" w14:textId="77777777" w:rsidR="00146B62" w:rsidRDefault="007927CE" w:rsidP="0030754F">
      <w:pPr>
        <w:pStyle w:val="Paragraphedeliste"/>
        <w:numPr>
          <w:ilvl w:val="0"/>
          <w:numId w:val="21"/>
        </w:numPr>
        <w:jc w:val="both"/>
      </w:pPr>
      <w:r>
        <w:t>Chaque chantier fe</w:t>
      </w:r>
      <w:r w:rsidR="00F71B70">
        <w:t>ra l’objet d’une réception final</w:t>
      </w:r>
      <w:r w:rsidR="008E6ED4">
        <w:t>e</w:t>
      </w:r>
      <w:r w:rsidR="00F71B70">
        <w:t xml:space="preserve"> de travaux entre </w:t>
      </w:r>
      <w:r>
        <w:t>le maitre d’ouvrage (commune, EPCI), le maitre d’œuvre (Association le CAPEP) et le coordinateur du programme T</w:t>
      </w:r>
      <w:r w:rsidR="00EA2659">
        <w:t>rans’vert (technicien du PNRSE) ;</w:t>
      </w:r>
    </w:p>
    <w:p w14:paraId="34C68E92" w14:textId="57AAFD5C" w:rsidR="007927CE" w:rsidRDefault="007927CE" w:rsidP="0030754F">
      <w:pPr>
        <w:pStyle w:val="Paragraphedeliste"/>
        <w:numPr>
          <w:ilvl w:val="0"/>
          <w:numId w:val="21"/>
        </w:numPr>
        <w:jc w:val="both"/>
      </w:pPr>
      <w:r>
        <w:t xml:space="preserve">Les chantiers pourront faire l’objet d’une communication par voie de presse, réseau sociaux, site internet, etc… Cette communication devra faire l’objet d’une concertation préalable entre les opérateurs et devra impérativement respecter les règles de communication définies par l’union européenne sur la mise en </w:t>
      </w:r>
      <w:r w:rsidR="00F035B0">
        <w:t>œuvre</w:t>
      </w:r>
      <w:r>
        <w:t xml:space="preserve"> des programmes « Interreg »</w:t>
      </w:r>
      <w:r w:rsidR="00EA2659">
        <w:t>.</w:t>
      </w:r>
    </w:p>
    <w:p w14:paraId="0562CB0E" w14:textId="77777777" w:rsidR="0030754F" w:rsidRPr="0030754F" w:rsidRDefault="0030754F" w:rsidP="0030754F">
      <w:pPr>
        <w:pStyle w:val="Paragraphedeliste"/>
        <w:jc w:val="both"/>
      </w:pPr>
    </w:p>
    <w:p w14:paraId="6B941D82" w14:textId="77777777" w:rsidR="00F36346" w:rsidRPr="00396BCF" w:rsidRDefault="003C492B" w:rsidP="002067CB">
      <w:pPr>
        <w:pStyle w:val="Paragraphedeliste"/>
        <w:numPr>
          <w:ilvl w:val="0"/>
          <w:numId w:val="18"/>
        </w:numPr>
        <w:jc w:val="both"/>
        <w:rPr>
          <w:b/>
          <w:u w:val="single"/>
        </w:rPr>
      </w:pPr>
      <w:r>
        <w:rPr>
          <w:b/>
          <w:u w:val="single"/>
        </w:rPr>
        <w:t>La d</w:t>
      </w:r>
      <w:r w:rsidR="002050FC" w:rsidRPr="00396BCF">
        <w:rPr>
          <w:b/>
          <w:u w:val="single"/>
        </w:rPr>
        <w:t xml:space="preserve">urée du programme : </w:t>
      </w:r>
    </w:p>
    <w:p w14:paraId="6A0A8395" w14:textId="77777777" w:rsidR="002050FC" w:rsidRDefault="00F36346" w:rsidP="000F0ECA">
      <w:pPr>
        <w:jc w:val="both"/>
      </w:pPr>
      <w:r>
        <w:t>La durée du programme Trans’vert est du</w:t>
      </w:r>
      <w:r w:rsidR="008E6ED4">
        <w:t xml:space="preserve"> 1</w:t>
      </w:r>
      <w:r w:rsidR="008E6ED4" w:rsidRPr="008E6ED4">
        <w:rPr>
          <w:vertAlign w:val="superscript"/>
        </w:rPr>
        <w:t>er</w:t>
      </w:r>
      <w:r w:rsidR="008E6ED4">
        <w:t xml:space="preserve"> Avril</w:t>
      </w:r>
      <w:r w:rsidR="002050FC">
        <w:t xml:space="preserve"> 2020 au 31 Décembre 2022.</w:t>
      </w:r>
    </w:p>
    <w:p w14:paraId="34CE0A41" w14:textId="1D03E254" w:rsidR="00192C07" w:rsidRDefault="00192C07">
      <w:r>
        <w:br w:type="page"/>
      </w:r>
    </w:p>
    <w:p w14:paraId="167EBA7C" w14:textId="77777777" w:rsidR="00F36346" w:rsidRPr="00396BCF" w:rsidRDefault="003C492B" w:rsidP="002067CB">
      <w:pPr>
        <w:pStyle w:val="Paragraphedeliste"/>
        <w:numPr>
          <w:ilvl w:val="0"/>
          <w:numId w:val="18"/>
        </w:numPr>
        <w:jc w:val="both"/>
        <w:rPr>
          <w:b/>
          <w:u w:val="single"/>
        </w:rPr>
      </w:pPr>
      <w:r>
        <w:rPr>
          <w:b/>
          <w:u w:val="single"/>
        </w:rPr>
        <w:lastRenderedPageBreak/>
        <w:t>La p</w:t>
      </w:r>
      <w:r w:rsidR="00F36346" w:rsidRPr="00396BCF">
        <w:rPr>
          <w:b/>
          <w:u w:val="single"/>
        </w:rPr>
        <w:t>ériodicité de l’appel à projet</w:t>
      </w:r>
    </w:p>
    <w:p w14:paraId="4D9FC028" w14:textId="56CA9FE2" w:rsidR="00CD7C70" w:rsidRDefault="00A14542" w:rsidP="000F0ECA">
      <w:pPr>
        <w:jc w:val="both"/>
      </w:pPr>
      <w:r>
        <w:t>L’a</w:t>
      </w:r>
      <w:r w:rsidR="002050FC">
        <w:t>ppel à projet</w:t>
      </w:r>
      <w:r>
        <w:t xml:space="preserve"> sera réalisé </w:t>
      </w:r>
      <w:r w:rsidR="00D85705">
        <w:t xml:space="preserve"> en </w:t>
      </w:r>
      <w:r w:rsidR="00500E62">
        <w:t>2</w:t>
      </w:r>
      <w:r w:rsidR="00D85705">
        <w:t xml:space="preserve"> </w:t>
      </w:r>
      <w:r w:rsidR="002050FC">
        <w:t>phases :</w:t>
      </w:r>
    </w:p>
    <w:tbl>
      <w:tblPr>
        <w:tblStyle w:val="Grilledutableau"/>
        <w:tblW w:w="0" w:type="auto"/>
        <w:tblLook w:val="04A0" w:firstRow="1" w:lastRow="0" w:firstColumn="1" w:lastColumn="0" w:noHBand="0" w:noVBand="1"/>
      </w:tblPr>
      <w:tblGrid>
        <w:gridCol w:w="1413"/>
        <w:gridCol w:w="1701"/>
        <w:gridCol w:w="1559"/>
        <w:gridCol w:w="2268"/>
        <w:gridCol w:w="2121"/>
      </w:tblGrid>
      <w:tr w:rsidR="00EA2659" w14:paraId="7D92DC85" w14:textId="77777777" w:rsidTr="009C49D1">
        <w:tc>
          <w:tcPr>
            <w:tcW w:w="1413" w:type="dxa"/>
          </w:tcPr>
          <w:p w14:paraId="62EBF3C5" w14:textId="77777777" w:rsidR="00EA2659" w:rsidRDefault="00EA2659" w:rsidP="000F0ECA">
            <w:pPr>
              <w:jc w:val="both"/>
            </w:pPr>
          </w:p>
        </w:tc>
        <w:tc>
          <w:tcPr>
            <w:tcW w:w="1701" w:type="dxa"/>
          </w:tcPr>
          <w:p w14:paraId="4A736A39" w14:textId="77777777" w:rsidR="00EA2659" w:rsidRPr="00590090" w:rsidRDefault="00EA2659" w:rsidP="0097746F">
            <w:pPr>
              <w:rPr>
                <w:b/>
              </w:rPr>
            </w:pPr>
            <w:r>
              <w:rPr>
                <w:b/>
              </w:rPr>
              <w:t>Communication de l’appel à projets</w:t>
            </w:r>
          </w:p>
        </w:tc>
        <w:tc>
          <w:tcPr>
            <w:tcW w:w="1559" w:type="dxa"/>
          </w:tcPr>
          <w:p w14:paraId="6AC638C7" w14:textId="77777777" w:rsidR="00EA2659" w:rsidRPr="00590090" w:rsidRDefault="00EA2659" w:rsidP="0097746F">
            <w:pPr>
              <w:rPr>
                <w:b/>
              </w:rPr>
            </w:pPr>
            <w:r>
              <w:rPr>
                <w:b/>
              </w:rPr>
              <w:t>Déclaration d’intention de candidature</w:t>
            </w:r>
          </w:p>
        </w:tc>
        <w:tc>
          <w:tcPr>
            <w:tcW w:w="2268" w:type="dxa"/>
          </w:tcPr>
          <w:p w14:paraId="677D78F0" w14:textId="77777777" w:rsidR="00EA2659" w:rsidRPr="00590090" w:rsidRDefault="00EA2659" w:rsidP="0097746F">
            <w:pPr>
              <w:rPr>
                <w:b/>
              </w:rPr>
            </w:pPr>
            <w:r>
              <w:rPr>
                <w:b/>
              </w:rPr>
              <w:t>Ecriture des dossiers complets de candidature</w:t>
            </w:r>
          </w:p>
        </w:tc>
        <w:tc>
          <w:tcPr>
            <w:tcW w:w="2121" w:type="dxa"/>
          </w:tcPr>
          <w:p w14:paraId="78BA2781" w14:textId="77777777" w:rsidR="00EA2659" w:rsidRPr="00590090" w:rsidRDefault="00EA2659" w:rsidP="0097746F">
            <w:pPr>
              <w:rPr>
                <w:b/>
              </w:rPr>
            </w:pPr>
            <w:r w:rsidRPr="00590090">
              <w:rPr>
                <w:b/>
              </w:rPr>
              <w:t>Date de la commission d’attribution</w:t>
            </w:r>
          </w:p>
        </w:tc>
      </w:tr>
      <w:tr w:rsidR="00EA2659" w14:paraId="6C0F10DB" w14:textId="77777777" w:rsidTr="009C49D1">
        <w:tc>
          <w:tcPr>
            <w:tcW w:w="1413" w:type="dxa"/>
          </w:tcPr>
          <w:p w14:paraId="3E2A1C17" w14:textId="77777777" w:rsidR="00EA2659" w:rsidRDefault="00EA2659" w:rsidP="000F0ECA">
            <w:pPr>
              <w:jc w:val="both"/>
            </w:pPr>
            <w:r>
              <w:t>Période 1</w:t>
            </w:r>
          </w:p>
        </w:tc>
        <w:tc>
          <w:tcPr>
            <w:tcW w:w="1701" w:type="dxa"/>
          </w:tcPr>
          <w:p w14:paraId="03F18B08" w14:textId="77777777" w:rsidR="00EA2659" w:rsidRDefault="00EA2659" w:rsidP="009C49D1">
            <w:r>
              <w:t>1</w:t>
            </w:r>
            <w:r w:rsidRPr="00EA2659">
              <w:rPr>
                <w:vertAlign w:val="superscript"/>
              </w:rPr>
              <w:t>er</w:t>
            </w:r>
            <w:r>
              <w:t xml:space="preserve"> juin 2021</w:t>
            </w:r>
          </w:p>
        </w:tc>
        <w:tc>
          <w:tcPr>
            <w:tcW w:w="1559" w:type="dxa"/>
          </w:tcPr>
          <w:p w14:paraId="690BE269" w14:textId="77777777" w:rsidR="00EA2659" w:rsidRDefault="00EA2659" w:rsidP="009C49D1">
            <w:r>
              <w:t xml:space="preserve">30 juin </w:t>
            </w:r>
            <w:r w:rsidRPr="00F11A42">
              <w:t>2021</w:t>
            </w:r>
          </w:p>
        </w:tc>
        <w:tc>
          <w:tcPr>
            <w:tcW w:w="2268" w:type="dxa"/>
          </w:tcPr>
          <w:p w14:paraId="45D98874" w14:textId="77777777" w:rsidR="00EA2659" w:rsidRDefault="00EA2659" w:rsidP="009C49D1">
            <w:r>
              <w:t>30 septembre 2021</w:t>
            </w:r>
          </w:p>
        </w:tc>
        <w:tc>
          <w:tcPr>
            <w:tcW w:w="2121" w:type="dxa"/>
          </w:tcPr>
          <w:p w14:paraId="732E12A8" w14:textId="74ACCA77" w:rsidR="00EA2659" w:rsidRDefault="00402D8D" w:rsidP="009C49D1">
            <w:r>
              <w:t>Octobre</w:t>
            </w:r>
            <w:r w:rsidR="00EA2659">
              <w:t xml:space="preserve"> 2021</w:t>
            </w:r>
          </w:p>
        </w:tc>
      </w:tr>
      <w:tr w:rsidR="00EA2659" w14:paraId="7C7EC833" w14:textId="77777777" w:rsidTr="009C49D1">
        <w:tc>
          <w:tcPr>
            <w:tcW w:w="1413" w:type="dxa"/>
          </w:tcPr>
          <w:p w14:paraId="4891E4E3" w14:textId="77777777" w:rsidR="00EA2659" w:rsidRDefault="00EA2659" w:rsidP="000F0ECA">
            <w:pPr>
              <w:jc w:val="both"/>
            </w:pPr>
            <w:r>
              <w:t>Période 2</w:t>
            </w:r>
          </w:p>
        </w:tc>
        <w:tc>
          <w:tcPr>
            <w:tcW w:w="1701" w:type="dxa"/>
          </w:tcPr>
          <w:p w14:paraId="7D6CA8DA" w14:textId="4CDE7BDE" w:rsidR="00EA2659" w:rsidRDefault="00500E62" w:rsidP="009C49D1">
            <w:r>
              <w:t>25 mars 2022</w:t>
            </w:r>
          </w:p>
        </w:tc>
        <w:tc>
          <w:tcPr>
            <w:tcW w:w="1559" w:type="dxa"/>
          </w:tcPr>
          <w:p w14:paraId="5670BE6B" w14:textId="05F3E9A1" w:rsidR="00EA2659" w:rsidRDefault="00402D8D" w:rsidP="009C49D1">
            <w:r>
              <w:t>25</w:t>
            </w:r>
            <w:r w:rsidR="00500E62">
              <w:t xml:space="preserve"> </w:t>
            </w:r>
            <w:r>
              <w:t>juin</w:t>
            </w:r>
            <w:r w:rsidR="00500E62">
              <w:t xml:space="preserve"> 2022</w:t>
            </w:r>
          </w:p>
        </w:tc>
        <w:tc>
          <w:tcPr>
            <w:tcW w:w="2268" w:type="dxa"/>
          </w:tcPr>
          <w:p w14:paraId="6EE9CC12" w14:textId="440EE1CC" w:rsidR="00EA2659" w:rsidRDefault="00402D8D" w:rsidP="009C49D1">
            <w:r>
              <w:t>15 septembre 2022</w:t>
            </w:r>
          </w:p>
        </w:tc>
        <w:tc>
          <w:tcPr>
            <w:tcW w:w="2121" w:type="dxa"/>
          </w:tcPr>
          <w:p w14:paraId="59595ABD" w14:textId="6F17BFC4" w:rsidR="00EA2659" w:rsidRDefault="0097746F" w:rsidP="009C49D1">
            <w:r>
              <w:t>Fin s</w:t>
            </w:r>
            <w:r w:rsidR="00402D8D">
              <w:t>eptembre</w:t>
            </w:r>
            <w:r w:rsidR="00EA2659">
              <w:t xml:space="preserve"> 2022</w:t>
            </w:r>
          </w:p>
        </w:tc>
      </w:tr>
    </w:tbl>
    <w:p w14:paraId="6D98A12B" w14:textId="77777777" w:rsidR="00431952" w:rsidRDefault="00431952" w:rsidP="00431952">
      <w:pPr>
        <w:jc w:val="both"/>
      </w:pPr>
    </w:p>
    <w:p w14:paraId="5DABF71F" w14:textId="53A7428F" w:rsidR="00104914" w:rsidRPr="00431952" w:rsidRDefault="00431952" w:rsidP="00431952">
      <w:pPr>
        <w:jc w:val="both"/>
      </w:pPr>
      <w:r>
        <w:t xml:space="preserve">Les périodes automne/hiver seront consacrées à la réalisation de travaux de gestion des habitats naturels et les périodes printemps/été pour la réalisation de travaux d’aménagement, la gestion des espaces liés à l’accueil du public, la restauration du petit patrimoine bâti, </w:t>
      </w:r>
      <w:r w:rsidR="009C49D1">
        <w:t>la gestion</w:t>
      </w:r>
      <w:r>
        <w:t xml:space="preserve"> différenciée et la gestion des espèces invasives.</w:t>
      </w:r>
    </w:p>
    <w:p w14:paraId="2946DB82" w14:textId="77777777" w:rsidR="00431952" w:rsidRDefault="00431952" w:rsidP="00EA2123">
      <w:pPr>
        <w:jc w:val="both"/>
        <w:rPr>
          <w:b/>
          <w:u w:val="single"/>
        </w:rPr>
      </w:pPr>
    </w:p>
    <w:p w14:paraId="6B0414A5" w14:textId="77777777" w:rsidR="00EA2123" w:rsidRDefault="00EA2123" w:rsidP="00EA2123">
      <w:pPr>
        <w:pStyle w:val="Paragraphedeliste"/>
        <w:numPr>
          <w:ilvl w:val="0"/>
          <w:numId w:val="18"/>
        </w:numPr>
        <w:rPr>
          <w:b/>
        </w:rPr>
      </w:pPr>
      <w:r>
        <w:rPr>
          <w:b/>
        </w:rPr>
        <w:t>Qui peut candidater ?</w:t>
      </w:r>
    </w:p>
    <w:p w14:paraId="627BE464" w14:textId="77777777" w:rsidR="00EA2123" w:rsidRPr="00EA2123" w:rsidRDefault="00EA2123" w:rsidP="00EA2123">
      <w:pPr>
        <w:rPr>
          <w:b/>
        </w:rPr>
      </w:pPr>
      <w:r>
        <w:rPr>
          <w:b/>
        </w:rPr>
        <w:t>Les communes signataires de la charte du Parc naturel régional Scarpe-Escaut et leurs regroupements.</w:t>
      </w:r>
    </w:p>
    <w:p w14:paraId="714219E6" w14:textId="4C7F9CE4" w:rsidR="00F36346" w:rsidRDefault="00F36346" w:rsidP="000F0ECA">
      <w:pPr>
        <w:jc w:val="both"/>
      </w:pPr>
      <w:r>
        <w:t>Les communes, le</w:t>
      </w:r>
      <w:r w:rsidR="00675C29">
        <w:t xml:space="preserve">s EPCI, et partenaires publics </w:t>
      </w:r>
      <w:r>
        <w:t>adhérents à la charte du Parc</w:t>
      </w:r>
      <w:r w:rsidR="00A50E34">
        <w:t xml:space="preserve"> naturel régional Scarpe-Escaut peuvent répondre à l’appel à projet</w:t>
      </w:r>
      <w:r w:rsidR="003C48D8">
        <w:t>s de</w:t>
      </w:r>
      <w:r w:rsidR="00A50E34">
        <w:t xml:space="preserve"> chant</w:t>
      </w:r>
      <w:r w:rsidR="00AE47F7">
        <w:t>iers d’insertion professionnelle</w:t>
      </w:r>
      <w:r w:rsidR="00A50E34">
        <w:t xml:space="preserve"> Trans’vert.</w:t>
      </w:r>
    </w:p>
    <w:p w14:paraId="5997CC1D" w14:textId="77777777" w:rsidR="00B636E8" w:rsidRPr="004E614B" w:rsidRDefault="00B636E8" w:rsidP="000F0ECA">
      <w:pPr>
        <w:jc w:val="both"/>
        <w:rPr>
          <w:color w:val="FF0000"/>
        </w:rPr>
      </w:pPr>
      <w:r>
        <w:rPr>
          <w:noProof/>
        </w:rPr>
        <w:lastRenderedPageBreak/>
        <w:drawing>
          <wp:inline distT="0" distB="0" distL="0" distR="0" wp14:anchorId="6E785C16" wp14:editId="0BFD8499">
            <wp:extent cx="5440680" cy="3850217"/>
            <wp:effectExtent l="0" t="0" r="762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11">
                      <a:extLst>
                        <a:ext uri="{28A0092B-C50C-407E-A947-70E740481C1C}">
                          <a14:useLocalDpi xmlns:a14="http://schemas.microsoft.com/office/drawing/2010/main" val="0"/>
                        </a:ext>
                      </a:extLst>
                    </a:blip>
                    <a:stretch>
                      <a:fillRect/>
                    </a:stretch>
                  </pic:blipFill>
                  <pic:spPr>
                    <a:xfrm>
                      <a:off x="0" y="0"/>
                      <a:ext cx="5440680" cy="3850217"/>
                    </a:xfrm>
                    <a:prstGeom prst="rect">
                      <a:avLst/>
                    </a:prstGeom>
                  </pic:spPr>
                </pic:pic>
              </a:graphicData>
            </a:graphic>
          </wp:inline>
        </w:drawing>
      </w:r>
    </w:p>
    <w:p w14:paraId="110FFD37" w14:textId="77777777" w:rsidR="00EA2123" w:rsidRDefault="00EA2123" w:rsidP="00EA2123">
      <w:pPr>
        <w:pStyle w:val="Paragraphedeliste"/>
        <w:jc w:val="both"/>
        <w:rPr>
          <w:b/>
          <w:u w:val="single"/>
        </w:rPr>
      </w:pPr>
    </w:p>
    <w:p w14:paraId="0AB0CFA9" w14:textId="77777777" w:rsidR="00CA0888" w:rsidRDefault="00CA0888" w:rsidP="00CA0888">
      <w:pPr>
        <w:pStyle w:val="Paragraphedeliste"/>
        <w:numPr>
          <w:ilvl w:val="0"/>
          <w:numId w:val="18"/>
        </w:numPr>
        <w:rPr>
          <w:b/>
        </w:rPr>
      </w:pPr>
      <w:r w:rsidRPr="00EE5052">
        <w:rPr>
          <w:b/>
        </w:rPr>
        <w:t>Comment candidater ?</w:t>
      </w:r>
    </w:p>
    <w:p w14:paraId="6B699379" w14:textId="77777777" w:rsidR="00F035B0" w:rsidRDefault="00F035B0" w:rsidP="00CA0888">
      <w:pPr>
        <w:pStyle w:val="Paragraphedeliste"/>
      </w:pPr>
    </w:p>
    <w:p w14:paraId="6060EDB7" w14:textId="77777777" w:rsidR="00ED7696" w:rsidRDefault="00AC5260" w:rsidP="00ED7696">
      <w:pPr>
        <w:jc w:val="both"/>
      </w:pPr>
      <w:r>
        <w:t>Les dossiers de ca</w:t>
      </w:r>
      <w:r w:rsidR="00707C1C">
        <w:t>ndidature sont à télécharger directement sur le</w:t>
      </w:r>
      <w:r w:rsidR="00FA1F10">
        <w:t xml:space="preserve"> site</w:t>
      </w:r>
      <w:r w:rsidR="00707C1C">
        <w:t xml:space="preserve"> du Parc naturel Régional Scarpe-Escaut </w:t>
      </w:r>
      <w:r w:rsidR="00ED7696">
        <w:t xml:space="preserve">à l’adresse suivante : </w:t>
      </w:r>
    </w:p>
    <w:p w14:paraId="1F72F646" w14:textId="41508971" w:rsidR="00F035B0" w:rsidRPr="003C48D8" w:rsidRDefault="003C48D8" w:rsidP="00ED7696">
      <w:pPr>
        <w:jc w:val="both"/>
        <w:rPr>
          <w:rStyle w:val="Lienhypertexte"/>
          <w:b/>
        </w:rPr>
      </w:pPr>
      <w:r>
        <w:fldChar w:fldCharType="begin"/>
      </w:r>
      <w:r>
        <w:instrText xml:space="preserve"> HYPERLINK "http://www.pnr-scarpe-escaut.fr/actualites/appel-projets-2021-transvert" </w:instrText>
      </w:r>
      <w:r>
        <w:fldChar w:fldCharType="separate"/>
      </w:r>
      <w:r w:rsidRPr="003C48D8">
        <w:rPr>
          <w:rStyle w:val="Lienhypertexte"/>
        </w:rPr>
        <w:t>http://www.pnr-scarpe-escaut.fr/actualites/appel-projets-2021-transvert</w:t>
      </w:r>
    </w:p>
    <w:p w14:paraId="08CE6F91" w14:textId="2E60F1ED" w:rsidR="00192C07" w:rsidRDefault="003C48D8">
      <w:pPr>
        <w:rPr>
          <w:b/>
        </w:rPr>
      </w:pPr>
      <w:r>
        <w:fldChar w:fldCharType="end"/>
      </w:r>
      <w:r w:rsidR="00192C07">
        <w:rPr>
          <w:b/>
        </w:rPr>
        <w:br w:type="page"/>
      </w:r>
    </w:p>
    <w:p w14:paraId="7FA82E06" w14:textId="77777777" w:rsidR="0061291D" w:rsidRDefault="00631BEA" w:rsidP="0061291D">
      <w:pPr>
        <w:pStyle w:val="Paragraphedeliste"/>
        <w:numPr>
          <w:ilvl w:val="0"/>
          <w:numId w:val="18"/>
        </w:numPr>
        <w:rPr>
          <w:b/>
        </w:rPr>
      </w:pPr>
      <w:r>
        <w:rPr>
          <w:b/>
        </w:rPr>
        <w:lastRenderedPageBreak/>
        <w:t>Comment rédiger mon dossier</w:t>
      </w:r>
    </w:p>
    <w:p w14:paraId="2D3EB46D" w14:textId="77777777" w:rsidR="00C565A8" w:rsidRDefault="00C565A8" w:rsidP="0061291D">
      <w:r>
        <w:t>Le dossier de candidature se présente en deux phase</w:t>
      </w:r>
      <w:r w:rsidR="00DB49DE">
        <w:t>s</w:t>
      </w:r>
      <w:r>
        <w:t xml:space="preserve"> de la manière suivante :</w:t>
      </w:r>
    </w:p>
    <w:p w14:paraId="22C0C5E4" w14:textId="77777777" w:rsidR="00F8694B" w:rsidRDefault="00F8694B" w:rsidP="0061291D">
      <w:r>
        <w:t xml:space="preserve">La première phase consiste </w:t>
      </w:r>
      <w:r w:rsidR="000B7B63">
        <w:t>à déclarer son intention de candidater et faire connaître la nature du projet souhaité pour en</w:t>
      </w:r>
      <w:r>
        <w:t xml:space="preserve"> vérifier </w:t>
      </w:r>
      <w:r w:rsidR="000B7B63">
        <w:t>l’éligibilité</w:t>
      </w:r>
      <w:r>
        <w:t xml:space="preserve"> dans le cadre de cet appel à projets.</w:t>
      </w:r>
    </w:p>
    <w:p w14:paraId="4BDB9135" w14:textId="77777777" w:rsidR="0061291D" w:rsidRDefault="0061291D" w:rsidP="0061291D">
      <w:pPr>
        <w:jc w:val="both"/>
      </w:pPr>
      <w:r>
        <w:t>Pour être éligible, les projets ne doivent pas :</w:t>
      </w:r>
    </w:p>
    <w:p w14:paraId="1C65EE8E" w14:textId="77777777" w:rsidR="0061291D" w:rsidRDefault="0061291D" w:rsidP="0061291D">
      <w:pPr>
        <w:pStyle w:val="Paragraphedeliste"/>
        <w:numPr>
          <w:ilvl w:val="0"/>
          <w:numId w:val="6"/>
        </w:numPr>
        <w:jc w:val="both"/>
      </w:pPr>
      <w:r>
        <w:t>Etre situé sur terrain privé. </w:t>
      </w:r>
    </w:p>
    <w:p w14:paraId="02C3187E" w14:textId="77777777" w:rsidR="0061291D" w:rsidRDefault="0061291D" w:rsidP="0061291D">
      <w:pPr>
        <w:pStyle w:val="Paragraphedeliste"/>
        <w:numPr>
          <w:ilvl w:val="0"/>
          <w:numId w:val="6"/>
        </w:numPr>
        <w:jc w:val="both"/>
      </w:pPr>
      <w:r>
        <w:t>Remplacer un marché de prestation d’entreprise.</w:t>
      </w:r>
    </w:p>
    <w:p w14:paraId="5CACC4D9" w14:textId="55C68C43" w:rsidR="0061291D" w:rsidRDefault="0061291D" w:rsidP="0061291D">
      <w:pPr>
        <w:pStyle w:val="Paragraphedeliste"/>
        <w:numPr>
          <w:ilvl w:val="0"/>
          <w:numId w:val="6"/>
        </w:numPr>
        <w:jc w:val="both"/>
      </w:pPr>
      <w:r>
        <w:t>Remplacer un marché d’insertion socio-professionnelle existant sur l’année N-1.</w:t>
      </w:r>
    </w:p>
    <w:p w14:paraId="32BE73DD" w14:textId="77777777" w:rsidR="0061291D" w:rsidRDefault="0061291D" w:rsidP="0061291D">
      <w:pPr>
        <w:pStyle w:val="Paragraphedeliste"/>
        <w:numPr>
          <w:ilvl w:val="0"/>
          <w:numId w:val="6"/>
        </w:numPr>
        <w:jc w:val="both"/>
      </w:pPr>
      <w:r>
        <w:t>Intervenir sur la gestion courante des espaces verts et de la propreté urbaine.</w:t>
      </w:r>
    </w:p>
    <w:p w14:paraId="44690D43" w14:textId="77777777" w:rsidR="0061291D" w:rsidRDefault="0061291D" w:rsidP="0061291D">
      <w:pPr>
        <w:pStyle w:val="Paragraphedeliste"/>
        <w:jc w:val="both"/>
      </w:pPr>
      <w:r>
        <w:t>Ex : tonte, taille de haie, désherbage manuel des massifs fleuris, ramassage de déchets, nettoyage de la voirie.</w:t>
      </w:r>
    </w:p>
    <w:p w14:paraId="6BB9E253" w14:textId="77777777" w:rsidR="0061291D" w:rsidRDefault="0061291D" w:rsidP="0061291D">
      <w:pPr>
        <w:pStyle w:val="Paragraphedeliste"/>
        <w:jc w:val="both"/>
      </w:pPr>
    </w:p>
    <w:p w14:paraId="1BDB30A7" w14:textId="77777777" w:rsidR="00F8694B" w:rsidRDefault="00F8694B" w:rsidP="00F8694B">
      <w:r>
        <w:t>La commune  pré-candidate à partir</w:t>
      </w:r>
      <w:r w:rsidR="00466FF6">
        <w:t xml:space="preserve"> du formulaire joint en annexe 1</w:t>
      </w:r>
      <w:r>
        <w:t xml:space="preserve">. Elle renseigne l’ensemble des critères d’éligibilité demandées et décrit sa demande succinctement en indiquant la période d’intervention </w:t>
      </w:r>
      <w:r w:rsidR="0067153C">
        <w:t>souhaitée</w:t>
      </w:r>
      <w:r>
        <w:t>.</w:t>
      </w:r>
    </w:p>
    <w:p w14:paraId="6A3515DD" w14:textId="3CFFB803" w:rsidR="0067153C" w:rsidRDefault="0067153C" w:rsidP="00F8694B">
      <w:r>
        <w:t xml:space="preserve">L’éligibilité des projets sera notifiée par coupon-réponse aux candidats. </w:t>
      </w:r>
    </w:p>
    <w:p w14:paraId="6F4A0022" w14:textId="3943247B" w:rsidR="0067153C" w:rsidRDefault="0067153C" w:rsidP="0067153C">
      <w:r>
        <w:t xml:space="preserve">La deuxième phase consiste à élaborer le dossier </w:t>
      </w:r>
      <w:r w:rsidR="00466FF6">
        <w:t>de candidature joint en annexe 2</w:t>
      </w:r>
      <w:r>
        <w:t>. La commune peut bénéficier lors de cet</w:t>
      </w:r>
      <w:r w:rsidR="00466FF6">
        <w:t>te</w:t>
      </w:r>
      <w:r>
        <w:t xml:space="preserve"> étape d’un appui technique</w:t>
      </w:r>
      <w:r w:rsidR="0052600D">
        <w:t xml:space="preserve"> de deux jours</w:t>
      </w:r>
      <w:r>
        <w:t xml:space="preserve"> du PNRSE pour la constitution de ce dossier.</w:t>
      </w:r>
    </w:p>
    <w:p w14:paraId="174B298D" w14:textId="77777777" w:rsidR="00CA0888" w:rsidRPr="00EE5052" w:rsidRDefault="00CA0888" w:rsidP="00CA0888">
      <w:pPr>
        <w:pStyle w:val="Paragraphedeliste"/>
        <w:numPr>
          <w:ilvl w:val="0"/>
          <w:numId w:val="18"/>
        </w:numPr>
        <w:rPr>
          <w:b/>
        </w:rPr>
      </w:pPr>
      <w:r w:rsidRPr="00EE5052">
        <w:rPr>
          <w:b/>
        </w:rPr>
        <w:t>Comment envoyer son dossier ?</w:t>
      </w:r>
    </w:p>
    <w:p w14:paraId="05804DC7" w14:textId="496DEFE1" w:rsidR="00EA2123" w:rsidRDefault="00466FF6" w:rsidP="00466FF6">
      <w:pPr>
        <w:jc w:val="both"/>
      </w:pPr>
      <w:r>
        <w:t xml:space="preserve">Le formulaire annexe </w:t>
      </w:r>
      <w:r w:rsidR="00DE3276">
        <w:t>1</w:t>
      </w:r>
      <w:r>
        <w:t xml:space="preserve"> intitulé « éligibilité des projets » et le dossier de candidature</w:t>
      </w:r>
      <w:r w:rsidR="00DE3276">
        <w:t xml:space="preserve"> (annexe2)</w:t>
      </w:r>
      <w:r>
        <w:t xml:space="preserve"> sont à retourner par mail à l’adresse suivante </w:t>
      </w:r>
      <w:hyperlink r:id="rId12" w:history="1">
        <w:r w:rsidR="009E07E0" w:rsidRPr="00864A9A">
          <w:rPr>
            <w:rStyle w:val="Lienhypertexte"/>
          </w:rPr>
          <w:t>contact</w:t>
        </w:r>
        <w:r w:rsidR="009E07E0" w:rsidRPr="00864A9A">
          <w:rPr>
            <w:rStyle w:val="Lienhypertexte"/>
            <w:rFonts w:cstheme="minorHAnsi"/>
          </w:rPr>
          <w:t>@</w:t>
        </w:r>
        <w:r w:rsidR="009E07E0" w:rsidRPr="00864A9A">
          <w:rPr>
            <w:rStyle w:val="Lienhypertexte"/>
          </w:rPr>
          <w:t>pnr-scarpe-escaut.fr</w:t>
        </w:r>
      </w:hyperlink>
      <w:r w:rsidR="000B7B63">
        <w:t xml:space="preserve"> en indiquant en objet du mail : « </w:t>
      </w:r>
      <w:r w:rsidR="00232B8E">
        <w:t>Appel à projet T</w:t>
      </w:r>
      <w:r w:rsidR="000B7B63">
        <w:t>rans’vert ».</w:t>
      </w:r>
    </w:p>
    <w:p w14:paraId="0A6A9B04" w14:textId="77777777" w:rsidR="00466FF6" w:rsidRPr="00466FF6" w:rsidRDefault="00466FF6" w:rsidP="00466FF6">
      <w:pPr>
        <w:jc w:val="both"/>
      </w:pPr>
      <w:r>
        <w:t>Pour chaque envoi, un accusé de réception vous permettra de vérifier l’enregistrement de votre dossier ainsi que l</w:t>
      </w:r>
      <w:r w:rsidR="00DE3276">
        <w:t>es justificatifs demandés pour sa constitution</w:t>
      </w:r>
      <w:r>
        <w:t>.</w:t>
      </w:r>
    </w:p>
    <w:p w14:paraId="00D7B9D0" w14:textId="77777777" w:rsidR="00A97CC7" w:rsidRPr="004E1DCB" w:rsidRDefault="00CA0888" w:rsidP="002067CB">
      <w:pPr>
        <w:pStyle w:val="Paragraphedeliste"/>
        <w:numPr>
          <w:ilvl w:val="0"/>
          <w:numId w:val="18"/>
        </w:numPr>
        <w:jc w:val="both"/>
        <w:rPr>
          <w:b/>
          <w:u w:val="single"/>
        </w:rPr>
      </w:pPr>
      <w:r>
        <w:rPr>
          <w:b/>
          <w:u w:val="single"/>
        </w:rPr>
        <w:t>Quelles sont l</w:t>
      </w:r>
      <w:r w:rsidR="003C492B" w:rsidRPr="004E1DCB">
        <w:rPr>
          <w:b/>
          <w:u w:val="single"/>
        </w:rPr>
        <w:t>es t</w:t>
      </w:r>
      <w:r w:rsidR="00A97CC7" w:rsidRPr="004E1DCB">
        <w:rPr>
          <w:b/>
          <w:u w:val="single"/>
        </w:rPr>
        <w:t>ype</w:t>
      </w:r>
      <w:r w:rsidR="003C492B" w:rsidRPr="004E1DCB">
        <w:rPr>
          <w:b/>
          <w:u w:val="single"/>
        </w:rPr>
        <w:t>s</w:t>
      </w:r>
      <w:r w:rsidR="00A97CC7" w:rsidRPr="004E1DCB">
        <w:rPr>
          <w:b/>
          <w:u w:val="single"/>
        </w:rPr>
        <w:t xml:space="preserve"> d’intervention </w:t>
      </w:r>
      <w:r>
        <w:rPr>
          <w:b/>
          <w:u w:val="single"/>
        </w:rPr>
        <w:t>qui seront retenues ?</w:t>
      </w:r>
    </w:p>
    <w:p w14:paraId="3F8A235E" w14:textId="77777777" w:rsidR="00FF2434" w:rsidRDefault="000F0ECA" w:rsidP="003C3978">
      <w:pPr>
        <w:jc w:val="both"/>
        <w:rPr>
          <w:color w:val="000000" w:themeColor="text1"/>
        </w:rPr>
      </w:pPr>
      <w:r>
        <w:t xml:space="preserve"> Il s’agit de mettre en œuvre des c</w:t>
      </w:r>
      <w:r w:rsidR="00A97CC7">
        <w:t>hantier</w:t>
      </w:r>
      <w:r>
        <w:t>s</w:t>
      </w:r>
      <w:r w:rsidR="00A97CC7">
        <w:t xml:space="preserve"> d’expérimentation et de formation qui permettent d’améliorer </w:t>
      </w:r>
      <w:r w:rsidR="004E1DCB">
        <w:t xml:space="preserve">la biodiversité et </w:t>
      </w:r>
      <w:r w:rsidR="00A97CC7">
        <w:t>le cadre de vie dans le domaine de la gestion des espaces naturels, de la gestion différenciée des espaces urbains</w:t>
      </w:r>
      <w:r w:rsidR="00C10040">
        <w:t xml:space="preserve">, péri-urbain, ruraux et forestiers mais également dans la </w:t>
      </w:r>
      <w:r w:rsidR="00C10040">
        <w:lastRenderedPageBreak/>
        <w:t xml:space="preserve">gestion des espaces et des aménagements liés à l’accueil du public, la découverte du territoire et la restauration du </w:t>
      </w:r>
      <w:r w:rsidR="00C10040" w:rsidRPr="009F0A40">
        <w:rPr>
          <w:color w:val="000000" w:themeColor="text1"/>
        </w:rPr>
        <w:t>petit patrimoine bâti.</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7"/>
        <w:gridCol w:w="4075"/>
      </w:tblGrid>
      <w:tr w:rsidR="00FF2434" w14:paraId="1673DF2F" w14:textId="77777777" w:rsidTr="39EAD751">
        <w:trPr>
          <w:trHeight w:val="6701"/>
        </w:trPr>
        <w:tc>
          <w:tcPr>
            <w:tcW w:w="5070" w:type="dxa"/>
          </w:tcPr>
          <w:p w14:paraId="5043CB0F" w14:textId="77777777" w:rsidR="00FF2434" w:rsidRDefault="00FF2434" w:rsidP="003C3978">
            <w:pPr>
              <w:jc w:val="both"/>
              <w:rPr>
                <w:color w:val="000000" w:themeColor="text1"/>
              </w:rPr>
            </w:pPr>
          </w:p>
          <w:p w14:paraId="07459315" w14:textId="77777777" w:rsidR="00FF2434" w:rsidRDefault="00FF2434" w:rsidP="003C3978">
            <w:pPr>
              <w:jc w:val="both"/>
              <w:rPr>
                <w:color w:val="000000" w:themeColor="text1"/>
              </w:rPr>
            </w:pPr>
          </w:p>
          <w:p w14:paraId="6537F28F" w14:textId="77777777" w:rsidR="00FF2434" w:rsidRDefault="00FF2434" w:rsidP="00FF2434">
            <w:pPr>
              <w:jc w:val="center"/>
              <w:rPr>
                <w:color w:val="000000" w:themeColor="text1"/>
              </w:rPr>
            </w:pPr>
            <w:r>
              <w:rPr>
                <w:noProof/>
              </w:rPr>
              <w:drawing>
                <wp:inline distT="0" distB="0" distL="0" distR="0" wp14:anchorId="5D76D7D9" wp14:editId="35BABA2B">
                  <wp:extent cx="1914525" cy="2548255"/>
                  <wp:effectExtent l="0" t="0" r="9525" b="444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pic:nvPicPr>
                        <pic:blipFill>
                          <a:blip r:embed="rId13">
                            <a:extLst>
                              <a:ext uri="{28A0092B-C50C-407E-A947-70E740481C1C}">
                                <a14:useLocalDpi xmlns:a14="http://schemas.microsoft.com/office/drawing/2010/main" val="0"/>
                              </a:ext>
                            </a:extLst>
                          </a:blip>
                          <a:stretch>
                            <a:fillRect/>
                          </a:stretch>
                        </pic:blipFill>
                        <pic:spPr>
                          <a:xfrm>
                            <a:off x="0" y="0"/>
                            <a:ext cx="1914525" cy="2548255"/>
                          </a:xfrm>
                          <a:prstGeom prst="rect">
                            <a:avLst/>
                          </a:prstGeom>
                        </pic:spPr>
                      </pic:pic>
                    </a:graphicData>
                  </a:graphic>
                </wp:inline>
              </w:drawing>
            </w:r>
          </w:p>
          <w:p w14:paraId="6DFB9E20" w14:textId="77777777" w:rsidR="00FF2434" w:rsidRDefault="00FF2434" w:rsidP="003C3978">
            <w:pPr>
              <w:jc w:val="both"/>
              <w:rPr>
                <w:color w:val="000000" w:themeColor="text1"/>
              </w:rPr>
            </w:pPr>
          </w:p>
          <w:p w14:paraId="70DF9E56" w14:textId="77777777" w:rsidR="00FF2434" w:rsidRDefault="00FF2434" w:rsidP="003C3978">
            <w:pPr>
              <w:jc w:val="both"/>
              <w:rPr>
                <w:color w:val="000000" w:themeColor="text1"/>
              </w:rPr>
            </w:pPr>
          </w:p>
          <w:p w14:paraId="398E8C78" w14:textId="77777777" w:rsidR="00FF2434" w:rsidRDefault="00FF2434" w:rsidP="00FF2434">
            <w:pPr>
              <w:jc w:val="center"/>
              <w:rPr>
                <w:color w:val="000000" w:themeColor="text1"/>
              </w:rPr>
            </w:pPr>
            <w:r>
              <w:rPr>
                <w:color w:val="000000" w:themeColor="text1"/>
              </w:rPr>
              <w:t>Entretien des circuits de randonnée</w:t>
            </w:r>
          </w:p>
          <w:p w14:paraId="44E871BC" w14:textId="77777777" w:rsidR="00FF2434" w:rsidRDefault="00FF2434" w:rsidP="003C3978">
            <w:pPr>
              <w:jc w:val="both"/>
              <w:rPr>
                <w:color w:val="000000" w:themeColor="text1"/>
              </w:rPr>
            </w:pPr>
          </w:p>
        </w:tc>
        <w:tc>
          <w:tcPr>
            <w:tcW w:w="4142" w:type="dxa"/>
          </w:tcPr>
          <w:p w14:paraId="144A5D23" w14:textId="77777777" w:rsidR="00FF2434" w:rsidRDefault="00FF2434" w:rsidP="003C3978">
            <w:pPr>
              <w:jc w:val="both"/>
              <w:rPr>
                <w:noProof/>
                <w:color w:val="000000" w:themeColor="text1"/>
                <w:lang w:eastAsia="fr-FR"/>
              </w:rPr>
            </w:pPr>
          </w:p>
          <w:p w14:paraId="738610EB" w14:textId="77777777" w:rsidR="00FF2434" w:rsidRDefault="00FF2434" w:rsidP="003C3978">
            <w:pPr>
              <w:jc w:val="both"/>
              <w:rPr>
                <w:noProof/>
                <w:color w:val="000000" w:themeColor="text1"/>
                <w:lang w:eastAsia="fr-FR"/>
              </w:rPr>
            </w:pPr>
          </w:p>
          <w:p w14:paraId="637805D2" w14:textId="77777777" w:rsidR="00FF2434" w:rsidRDefault="00FF2434" w:rsidP="00FF2434">
            <w:pPr>
              <w:jc w:val="center"/>
              <w:rPr>
                <w:color w:val="000000" w:themeColor="text1"/>
              </w:rPr>
            </w:pPr>
            <w:r>
              <w:rPr>
                <w:noProof/>
              </w:rPr>
              <w:drawing>
                <wp:inline distT="0" distB="0" distL="0" distR="0" wp14:anchorId="3F1567DB" wp14:editId="534FD4C1">
                  <wp:extent cx="1432560" cy="255460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pic:cNvPicPr/>
                        </pic:nvPicPr>
                        <pic:blipFill>
                          <a:blip r:embed="rId14">
                            <a:extLst>
                              <a:ext uri="{28A0092B-C50C-407E-A947-70E740481C1C}">
                                <a14:useLocalDpi xmlns:a14="http://schemas.microsoft.com/office/drawing/2010/main" val="0"/>
                              </a:ext>
                            </a:extLst>
                          </a:blip>
                          <a:stretch>
                            <a:fillRect/>
                          </a:stretch>
                        </pic:blipFill>
                        <pic:spPr>
                          <a:xfrm>
                            <a:off x="0" y="0"/>
                            <a:ext cx="1432560" cy="2554605"/>
                          </a:xfrm>
                          <a:prstGeom prst="rect">
                            <a:avLst/>
                          </a:prstGeom>
                        </pic:spPr>
                      </pic:pic>
                    </a:graphicData>
                  </a:graphic>
                </wp:inline>
              </w:drawing>
            </w:r>
          </w:p>
          <w:p w14:paraId="463F29E8" w14:textId="77777777" w:rsidR="00FF2434" w:rsidRDefault="00FF2434" w:rsidP="00FF2434">
            <w:pPr>
              <w:jc w:val="center"/>
              <w:rPr>
                <w:color w:val="000000" w:themeColor="text1"/>
              </w:rPr>
            </w:pPr>
          </w:p>
          <w:p w14:paraId="3B7B4B86" w14:textId="77777777" w:rsidR="00FF2434" w:rsidRDefault="00FF2434" w:rsidP="00FF2434">
            <w:pPr>
              <w:jc w:val="center"/>
              <w:rPr>
                <w:color w:val="000000" w:themeColor="text1"/>
              </w:rPr>
            </w:pPr>
          </w:p>
          <w:p w14:paraId="3672F8FB" w14:textId="77777777" w:rsidR="003A466E" w:rsidRDefault="003A466E" w:rsidP="003A466E">
            <w:pPr>
              <w:rPr>
                <w:color w:val="000000" w:themeColor="text1"/>
              </w:rPr>
            </w:pPr>
            <w:r>
              <w:rPr>
                <w:color w:val="000000" w:themeColor="text1"/>
              </w:rPr>
              <w:t xml:space="preserve">                          Pose de clôture </w:t>
            </w:r>
          </w:p>
          <w:p w14:paraId="64E306DE" w14:textId="77777777" w:rsidR="00FF2434" w:rsidRDefault="003A466E" w:rsidP="003A466E">
            <w:pPr>
              <w:rPr>
                <w:color w:val="000000" w:themeColor="text1"/>
              </w:rPr>
            </w:pPr>
            <w:r>
              <w:rPr>
                <w:color w:val="000000" w:themeColor="text1"/>
              </w:rPr>
              <w:t xml:space="preserve">                 </w:t>
            </w:r>
            <w:r w:rsidR="00FF2434">
              <w:rPr>
                <w:color w:val="000000" w:themeColor="text1"/>
              </w:rPr>
              <w:t>site de nature d’Amaury</w:t>
            </w:r>
          </w:p>
        </w:tc>
      </w:tr>
    </w:tbl>
    <w:p w14:paraId="5630AD66" w14:textId="77777777" w:rsidR="00CA5728" w:rsidRDefault="00B636E8" w:rsidP="00CA5728">
      <w:pPr>
        <w:jc w:val="center"/>
        <w:rPr>
          <w:color w:val="000000" w:themeColor="text1"/>
        </w:rPr>
      </w:pPr>
      <w:r>
        <w:rPr>
          <w:noProof/>
        </w:rPr>
        <w:drawing>
          <wp:inline distT="0" distB="0" distL="0" distR="0" wp14:anchorId="3C489F72" wp14:editId="4E0A50D2">
            <wp:extent cx="2153920" cy="1615440"/>
            <wp:effectExtent l="0" t="0" r="0" b="381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pic:nvPicPr>
                  <pic:blipFill>
                    <a:blip r:embed="rId15">
                      <a:extLst>
                        <a:ext uri="{28A0092B-C50C-407E-A947-70E740481C1C}">
                          <a14:useLocalDpi xmlns:a14="http://schemas.microsoft.com/office/drawing/2010/main" val="0"/>
                        </a:ext>
                      </a:extLst>
                    </a:blip>
                    <a:stretch>
                      <a:fillRect/>
                    </a:stretch>
                  </pic:blipFill>
                  <pic:spPr>
                    <a:xfrm>
                      <a:off x="0" y="0"/>
                      <a:ext cx="2153920" cy="1615440"/>
                    </a:xfrm>
                    <a:prstGeom prst="rect">
                      <a:avLst/>
                    </a:prstGeom>
                  </pic:spPr>
                </pic:pic>
              </a:graphicData>
            </a:graphic>
          </wp:inline>
        </w:drawing>
      </w:r>
    </w:p>
    <w:p w14:paraId="61829076" w14:textId="77777777" w:rsidR="00FF2434" w:rsidRDefault="00FF2434" w:rsidP="00CA5728">
      <w:pPr>
        <w:jc w:val="center"/>
        <w:rPr>
          <w:color w:val="000000" w:themeColor="text1"/>
        </w:rPr>
      </w:pPr>
    </w:p>
    <w:p w14:paraId="67A9EF75" w14:textId="77777777" w:rsidR="00CA5728" w:rsidRDefault="00CA5728" w:rsidP="00CA5728">
      <w:pPr>
        <w:jc w:val="center"/>
        <w:rPr>
          <w:color w:val="000000" w:themeColor="text1"/>
        </w:rPr>
      </w:pPr>
      <w:r>
        <w:rPr>
          <w:color w:val="000000" w:themeColor="text1"/>
        </w:rPr>
        <w:t>R</w:t>
      </w:r>
      <w:r w:rsidR="003A466E">
        <w:rPr>
          <w:color w:val="000000" w:themeColor="text1"/>
        </w:rPr>
        <w:t>éserve biologique d</w:t>
      </w:r>
      <w:r w:rsidR="00FF2434">
        <w:rPr>
          <w:color w:val="000000" w:themeColor="text1"/>
        </w:rPr>
        <w:t>omaniale (R</w:t>
      </w:r>
      <w:r>
        <w:rPr>
          <w:color w:val="000000" w:themeColor="text1"/>
        </w:rPr>
        <w:t>BD</w:t>
      </w:r>
      <w:r w:rsidR="00FF2434">
        <w:rPr>
          <w:color w:val="000000" w:themeColor="text1"/>
        </w:rPr>
        <w:t>) de la</w:t>
      </w:r>
      <w:r>
        <w:rPr>
          <w:color w:val="000000" w:themeColor="text1"/>
        </w:rPr>
        <w:t xml:space="preserve"> Sablière du Lièvre : réouverture de milieu par suppression de la strate arborescente</w:t>
      </w:r>
    </w:p>
    <w:p w14:paraId="2DBF0D7D" w14:textId="11760368" w:rsidR="00B636E8" w:rsidRDefault="00CA5728" w:rsidP="00292772">
      <w:pPr>
        <w:jc w:val="center"/>
        <w:rPr>
          <w:color w:val="000000" w:themeColor="text1"/>
        </w:rPr>
      </w:pPr>
      <w:r w:rsidRPr="39EAD751">
        <w:rPr>
          <w:color w:val="000000" w:themeColor="text1"/>
        </w:rPr>
        <w:lastRenderedPageBreak/>
        <w:t xml:space="preserve">          </w:t>
      </w:r>
      <w:r>
        <w:rPr>
          <w:noProof/>
        </w:rPr>
        <w:drawing>
          <wp:inline distT="0" distB="0" distL="0" distR="0" wp14:anchorId="5338370E" wp14:editId="7D0235CE">
            <wp:extent cx="2705100" cy="1523113"/>
            <wp:effectExtent l="0" t="0" r="0" b="127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pic:nvPicPr>
                  <pic:blipFill>
                    <a:blip r:embed="rId16">
                      <a:extLst>
                        <a:ext uri="{28A0092B-C50C-407E-A947-70E740481C1C}">
                          <a14:useLocalDpi xmlns:a14="http://schemas.microsoft.com/office/drawing/2010/main" val="0"/>
                        </a:ext>
                      </a:extLst>
                    </a:blip>
                    <a:stretch>
                      <a:fillRect/>
                    </a:stretch>
                  </pic:blipFill>
                  <pic:spPr>
                    <a:xfrm>
                      <a:off x="0" y="0"/>
                      <a:ext cx="2705100" cy="1523113"/>
                    </a:xfrm>
                    <a:prstGeom prst="rect">
                      <a:avLst/>
                    </a:prstGeom>
                  </pic:spPr>
                </pic:pic>
              </a:graphicData>
            </a:graphic>
          </wp:inline>
        </w:drawing>
      </w:r>
    </w:p>
    <w:p w14:paraId="29F34628" w14:textId="77777777" w:rsidR="00B636E8" w:rsidRDefault="003A466E" w:rsidP="00CA5728">
      <w:pPr>
        <w:jc w:val="center"/>
        <w:rPr>
          <w:color w:val="000000" w:themeColor="text1"/>
        </w:rPr>
      </w:pPr>
      <w:r>
        <w:rPr>
          <w:color w:val="000000" w:themeColor="text1"/>
        </w:rPr>
        <w:t>Réserve biologique domaniale (</w:t>
      </w:r>
      <w:r w:rsidR="00CA5728">
        <w:rPr>
          <w:color w:val="000000" w:themeColor="text1"/>
        </w:rPr>
        <w:t>RBD</w:t>
      </w:r>
      <w:r>
        <w:rPr>
          <w:color w:val="000000" w:themeColor="text1"/>
        </w:rPr>
        <w:t>)</w:t>
      </w:r>
      <w:r w:rsidR="00CA5728">
        <w:rPr>
          <w:color w:val="000000" w:themeColor="text1"/>
        </w:rPr>
        <w:t xml:space="preserve"> de la Sablière du Lièvre : Fauche/Exportation de zone à mollinie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5"/>
        <w:gridCol w:w="4547"/>
      </w:tblGrid>
      <w:tr w:rsidR="00FF2434" w14:paraId="6A916CE7" w14:textId="77777777" w:rsidTr="39EAD751">
        <w:tc>
          <w:tcPr>
            <w:tcW w:w="4606" w:type="dxa"/>
          </w:tcPr>
          <w:p w14:paraId="19219836" w14:textId="77777777" w:rsidR="00FF2434" w:rsidRDefault="00FF2434" w:rsidP="00FF2434">
            <w:pPr>
              <w:jc w:val="center"/>
              <w:rPr>
                <w:color w:val="000000" w:themeColor="text1"/>
              </w:rPr>
            </w:pPr>
            <w:r>
              <w:rPr>
                <w:noProof/>
              </w:rPr>
              <w:drawing>
                <wp:inline distT="0" distB="0" distL="0" distR="0" wp14:anchorId="02230076" wp14:editId="2415AE72">
                  <wp:extent cx="1476375" cy="1954530"/>
                  <wp:effectExtent l="0" t="0" r="9525" b="7620"/>
                  <wp:docPr id="16" name="Image 14" descr="IMG_20200625_11511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4"/>
                          <pic:cNvPicPr/>
                        </pic:nvPicPr>
                        <pic:blipFill>
                          <a:blip r:embed="rId17">
                            <a:extLst>
                              <a:ext uri="{28A0092B-C50C-407E-A947-70E740481C1C}">
                                <a14:useLocalDpi xmlns:a14="http://schemas.microsoft.com/office/drawing/2010/main" val="0"/>
                              </a:ext>
                            </a:extLst>
                          </a:blip>
                          <a:stretch>
                            <a:fillRect/>
                          </a:stretch>
                        </pic:blipFill>
                        <pic:spPr>
                          <a:xfrm>
                            <a:off x="0" y="0"/>
                            <a:ext cx="1476375" cy="1954530"/>
                          </a:xfrm>
                          <a:prstGeom prst="rect">
                            <a:avLst/>
                          </a:prstGeom>
                        </pic:spPr>
                      </pic:pic>
                    </a:graphicData>
                  </a:graphic>
                </wp:inline>
              </w:drawing>
            </w:r>
          </w:p>
          <w:p w14:paraId="296FEF7D" w14:textId="77777777" w:rsidR="00FF2434" w:rsidRDefault="00FF2434" w:rsidP="003C3978">
            <w:pPr>
              <w:jc w:val="both"/>
              <w:rPr>
                <w:color w:val="000000" w:themeColor="text1"/>
              </w:rPr>
            </w:pPr>
          </w:p>
          <w:p w14:paraId="4D9C3254" w14:textId="77777777" w:rsidR="00FF2434" w:rsidRDefault="00FF2434" w:rsidP="003C3978">
            <w:pPr>
              <w:jc w:val="both"/>
              <w:rPr>
                <w:color w:val="000000" w:themeColor="text1"/>
              </w:rPr>
            </w:pPr>
            <w:r>
              <w:rPr>
                <w:color w:val="000000" w:themeColor="text1"/>
              </w:rPr>
              <w:tab/>
              <w:t>Fauche /exportation de mégaphorbiaie</w:t>
            </w:r>
            <w:r>
              <w:rPr>
                <w:color w:val="000000" w:themeColor="text1"/>
              </w:rPr>
              <w:tab/>
            </w:r>
          </w:p>
          <w:p w14:paraId="7194DBDC" w14:textId="77777777" w:rsidR="00FF2434" w:rsidRDefault="00FF2434" w:rsidP="003C3978">
            <w:pPr>
              <w:jc w:val="both"/>
              <w:rPr>
                <w:color w:val="000000" w:themeColor="text1"/>
              </w:rPr>
            </w:pPr>
          </w:p>
        </w:tc>
        <w:tc>
          <w:tcPr>
            <w:tcW w:w="4606" w:type="dxa"/>
          </w:tcPr>
          <w:p w14:paraId="769D0D3C" w14:textId="77777777" w:rsidR="00FF2434" w:rsidRDefault="00FF2434" w:rsidP="003C3978">
            <w:pPr>
              <w:jc w:val="both"/>
              <w:rPr>
                <w:color w:val="000000" w:themeColor="text1"/>
              </w:rPr>
            </w:pPr>
          </w:p>
          <w:p w14:paraId="7196D064" w14:textId="77777777" w:rsidR="00FF2434" w:rsidRDefault="00FF2434" w:rsidP="00FF2434">
            <w:pPr>
              <w:jc w:val="center"/>
              <w:rPr>
                <w:color w:val="000000" w:themeColor="text1"/>
              </w:rPr>
            </w:pPr>
            <w:r>
              <w:rPr>
                <w:noProof/>
              </w:rPr>
              <w:drawing>
                <wp:inline distT="0" distB="0" distL="0" distR="0" wp14:anchorId="799B3920" wp14:editId="4941427E">
                  <wp:extent cx="1905000" cy="1428614"/>
                  <wp:effectExtent l="0" t="0" r="0" b="63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
                          <pic:cNvPicPr/>
                        </pic:nvPicPr>
                        <pic:blipFill>
                          <a:blip r:embed="rId18">
                            <a:extLst>
                              <a:ext uri="{28A0092B-C50C-407E-A947-70E740481C1C}">
                                <a14:useLocalDpi xmlns:a14="http://schemas.microsoft.com/office/drawing/2010/main" val="0"/>
                              </a:ext>
                            </a:extLst>
                          </a:blip>
                          <a:stretch>
                            <a:fillRect/>
                          </a:stretch>
                        </pic:blipFill>
                        <pic:spPr>
                          <a:xfrm>
                            <a:off x="0" y="0"/>
                            <a:ext cx="1905000" cy="1428614"/>
                          </a:xfrm>
                          <a:prstGeom prst="rect">
                            <a:avLst/>
                          </a:prstGeom>
                        </pic:spPr>
                      </pic:pic>
                    </a:graphicData>
                  </a:graphic>
                </wp:inline>
              </w:drawing>
            </w:r>
          </w:p>
          <w:p w14:paraId="34FF1C98" w14:textId="77777777" w:rsidR="00FF2434" w:rsidRDefault="00FF2434" w:rsidP="00FF2434">
            <w:pPr>
              <w:jc w:val="center"/>
              <w:rPr>
                <w:color w:val="000000" w:themeColor="text1"/>
              </w:rPr>
            </w:pPr>
          </w:p>
          <w:p w14:paraId="6D072C0D" w14:textId="77777777" w:rsidR="00FF2434" w:rsidRDefault="00FF2434" w:rsidP="00FF2434">
            <w:pPr>
              <w:rPr>
                <w:color w:val="000000" w:themeColor="text1"/>
              </w:rPr>
            </w:pPr>
          </w:p>
          <w:p w14:paraId="18AD9EAB" w14:textId="77777777" w:rsidR="00FF2434" w:rsidRDefault="00FF2434" w:rsidP="00FF2434">
            <w:pPr>
              <w:jc w:val="center"/>
              <w:rPr>
                <w:color w:val="000000" w:themeColor="text1"/>
              </w:rPr>
            </w:pPr>
            <w:r>
              <w:rPr>
                <w:color w:val="000000" w:themeColor="text1"/>
              </w:rPr>
              <w:t>Pose de panneau d’interprétation</w:t>
            </w:r>
          </w:p>
          <w:p w14:paraId="3F0236AD" w14:textId="77777777" w:rsidR="003A466E" w:rsidRDefault="003A466E" w:rsidP="00FF2434">
            <w:pPr>
              <w:jc w:val="center"/>
              <w:rPr>
                <w:color w:val="000000" w:themeColor="text1"/>
              </w:rPr>
            </w:pPr>
            <w:r>
              <w:rPr>
                <w:color w:val="000000" w:themeColor="text1"/>
              </w:rPr>
              <w:t>Site de nature d’Amaury</w:t>
            </w:r>
          </w:p>
          <w:p w14:paraId="48A21919" w14:textId="77777777" w:rsidR="00FF2434" w:rsidRDefault="00FF2434" w:rsidP="00FF2434">
            <w:pPr>
              <w:rPr>
                <w:color w:val="000000" w:themeColor="text1"/>
              </w:rPr>
            </w:pPr>
          </w:p>
        </w:tc>
      </w:tr>
      <w:tr w:rsidR="003A466E" w14:paraId="38575FB7" w14:textId="77777777" w:rsidTr="39EAD7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06" w:type="dxa"/>
            <w:tcBorders>
              <w:top w:val="nil"/>
              <w:left w:val="nil"/>
              <w:bottom w:val="nil"/>
              <w:right w:val="nil"/>
            </w:tcBorders>
          </w:tcPr>
          <w:p w14:paraId="0F3CABC7" w14:textId="7D21E302" w:rsidR="003A466E" w:rsidRDefault="009F1D93" w:rsidP="00292772">
            <w:pPr>
              <w:jc w:val="center"/>
              <w:rPr>
                <w:color w:val="000000" w:themeColor="text1"/>
              </w:rPr>
            </w:pPr>
            <w:r>
              <w:br w:type="page"/>
            </w:r>
            <w:r w:rsidR="003A466E">
              <w:rPr>
                <w:noProof/>
              </w:rPr>
              <w:drawing>
                <wp:inline distT="0" distB="0" distL="0" distR="0" wp14:anchorId="6D6A80FD" wp14:editId="31C0F016">
                  <wp:extent cx="2087882" cy="1565912"/>
                  <wp:effectExtent l="0" t="5715" r="1905" b="190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pic:nvPicPr>
                        <pic:blipFill>
                          <a:blip r:embed="rId19">
                            <a:extLst>
                              <a:ext uri="{28A0092B-C50C-407E-A947-70E740481C1C}">
                                <a14:useLocalDpi xmlns:a14="http://schemas.microsoft.com/office/drawing/2010/main" val="0"/>
                              </a:ext>
                            </a:extLst>
                          </a:blip>
                          <a:stretch>
                            <a:fillRect/>
                          </a:stretch>
                        </pic:blipFill>
                        <pic:spPr>
                          <a:xfrm rot="5400000">
                            <a:off x="0" y="0"/>
                            <a:ext cx="2087882" cy="1565912"/>
                          </a:xfrm>
                          <a:prstGeom prst="rect">
                            <a:avLst/>
                          </a:prstGeom>
                        </pic:spPr>
                      </pic:pic>
                    </a:graphicData>
                  </a:graphic>
                </wp:inline>
              </w:drawing>
            </w:r>
          </w:p>
          <w:p w14:paraId="5B08B5D1" w14:textId="77777777" w:rsidR="003A466E" w:rsidRDefault="003A466E" w:rsidP="003C3978">
            <w:pPr>
              <w:jc w:val="both"/>
              <w:rPr>
                <w:color w:val="000000" w:themeColor="text1"/>
              </w:rPr>
            </w:pPr>
          </w:p>
          <w:p w14:paraId="6F092A04" w14:textId="77777777" w:rsidR="003A466E" w:rsidRDefault="003A466E" w:rsidP="003A466E">
            <w:pPr>
              <w:jc w:val="center"/>
              <w:rPr>
                <w:color w:val="000000" w:themeColor="text1"/>
              </w:rPr>
            </w:pPr>
            <w:r>
              <w:rPr>
                <w:color w:val="000000" w:themeColor="text1"/>
              </w:rPr>
              <w:t>Exportation de produits de fauche à l’aide de la traction animale (prestataire extérieur).</w:t>
            </w:r>
          </w:p>
          <w:p w14:paraId="3B558EF4" w14:textId="64AAAB33" w:rsidR="009F1D93" w:rsidRDefault="003A466E" w:rsidP="007B3459">
            <w:pPr>
              <w:jc w:val="center"/>
              <w:rPr>
                <w:color w:val="000000" w:themeColor="text1"/>
              </w:rPr>
            </w:pPr>
            <w:r>
              <w:rPr>
                <w:color w:val="000000" w:themeColor="text1"/>
              </w:rPr>
              <w:t>Tourbière de Marchiennes</w:t>
            </w:r>
          </w:p>
        </w:tc>
        <w:tc>
          <w:tcPr>
            <w:tcW w:w="4606" w:type="dxa"/>
            <w:tcBorders>
              <w:top w:val="nil"/>
              <w:left w:val="nil"/>
              <w:bottom w:val="nil"/>
              <w:right w:val="nil"/>
            </w:tcBorders>
          </w:tcPr>
          <w:p w14:paraId="0AD9C6F4" w14:textId="77777777" w:rsidR="003A466E" w:rsidRDefault="003A466E" w:rsidP="003A466E">
            <w:pPr>
              <w:jc w:val="center"/>
              <w:rPr>
                <w:color w:val="000000" w:themeColor="text1"/>
              </w:rPr>
            </w:pPr>
            <w:r>
              <w:rPr>
                <w:noProof/>
              </w:rPr>
              <w:drawing>
                <wp:inline distT="0" distB="0" distL="0" distR="0" wp14:anchorId="101DBDBE" wp14:editId="317BB079">
                  <wp:extent cx="2025227" cy="1518920"/>
                  <wp:effectExtent l="5398"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pic:cNvPicPr/>
                        </pic:nvPicPr>
                        <pic:blipFill>
                          <a:blip r:embed="rId20">
                            <a:extLst>
                              <a:ext uri="{28A0092B-C50C-407E-A947-70E740481C1C}">
                                <a14:useLocalDpi xmlns:a14="http://schemas.microsoft.com/office/drawing/2010/main" val="0"/>
                              </a:ext>
                            </a:extLst>
                          </a:blip>
                          <a:stretch>
                            <a:fillRect/>
                          </a:stretch>
                        </pic:blipFill>
                        <pic:spPr>
                          <a:xfrm rot="5400000">
                            <a:off x="0" y="0"/>
                            <a:ext cx="2025227" cy="1518920"/>
                          </a:xfrm>
                          <a:prstGeom prst="rect">
                            <a:avLst/>
                          </a:prstGeom>
                        </pic:spPr>
                      </pic:pic>
                    </a:graphicData>
                  </a:graphic>
                </wp:inline>
              </w:drawing>
            </w:r>
          </w:p>
          <w:p w14:paraId="4B1F511A" w14:textId="77777777" w:rsidR="003A466E" w:rsidRDefault="003A466E" w:rsidP="003A466E">
            <w:pPr>
              <w:jc w:val="center"/>
              <w:rPr>
                <w:color w:val="000000" w:themeColor="text1"/>
              </w:rPr>
            </w:pPr>
          </w:p>
          <w:p w14:paraId="57625A5B" w14:textId="0AB69B17" w:rsidR="003A466E" w:rsidRDefault="003A466E" w:rsidP="003A466E">
            <w:pPr>
              <w:jc w:val="center"/>
              <w:rPr>
                <w:color w:val="000000" w:themeColor="text1"/>
              </w:rPr>
            </w:pPr>
            <w:r>
              <w:rPr>
                <w:color w:val="000000" w:themeColor="text1"/>
              </w:rPr>
              <w:t>Entretien de jeune</w:t>
            </w:r>
            <w:r w:rsidR="00532802">
              <w:rPr>
                <w:color w:val="000000" w:themeColor="text1"/>
              </w:rPr>
              <w:t>s</w:t>
            </w:r>
            <w:r>
              <w:rPr>
                <w:color w:val="000000" w:themeColor="text1"/>
              </w:rPr>
              <w:t xml:space="preserve"> plantation</w:t>
            </w:r>
            <w:r w:rsidR="00532802">
              <w:rPr>
                <w:color w:val="000000" w:themeColor="text1"/>
              </w:rPr>
              <w:t>s</w:t>
            </w:r>
          </w:p>
          <w:p w14:paraId="6E03E4CF" w14:textId="77777777" w:rsidR="003A466E" w:rsidRDefault="003A466E" w:rsidP="003A466E">
            <w:pPr>
              <w:jc w:val="center"/>
              <w:rPr>
                <w:color w:val="000000" w:themeColor="text1"/>
              </w:rPr>
            </w:pPr>
            <w:r>
              <w:rPr>
                <w:color w:val="000000" w:themeColor="text1"/>
              </w:rPr>
              <w:t>Marais de Saint Aybert</w:t>
            </w:r>
          </w:p>
        </w:tc>
      </w:tr>
    </w:tbl>
    <w:p w14:paraId="309FCCAC" w14:textId="77777777" w:rsidR="00A50E34" w:rsidRDefault="004421AE" w:rsidP="002067CB">
      <w:pPr>
        <w:pStyle w:val="Paragraphedeliste"/>
        <w:numPr>
          <w:ilvl w:val="0"/>
          <w:numId w:val="18"/>
        </w:numPr>
        <w:jc w:val="both"/>
        <w:rPr>
          <w:b/>
          <w:u w:val="single"/>
        </w:rPr>
      </w:pPr>
      <w:r>
        <w:rPr>
          <w:b/>
          <w:u w:val="single"/>
        </w:rPr>
        <w:lastRenderedPageBreak/>
        <w:t>Comment les projets seront</w:t>
      </w:r>
      <w:r w:rsidR="00CA0888">
        <w:rPr>
          <w:b/>
          <w:u w:val="single"/>
        </w:rPr>
        <w:t xml:space="preserve"> sélectionnés et par qui ?</w:t>
      </w:r>
    </w:p>
    <w:p w14:paraId="65F9C3DC" w14:textId="77777777" w:rsidR="00DE0307" w:rsidRDefault="00DE0307" w:rsidP="00DE0307">
      <w:pPr>
        <w:pStyle w:val="Paragraphedeliste"/>
        <w:jc w:val="both"/>
        <w:rPr>
          <w:b/>
          <w:u w:val="single"/>
        </w:rPr>
      </w:pPr>
    </w:p>
    <w:p w14:paraId="6CFA2AD1" w14:textId="77777777" w:rsidR="00696EF3" w:rsidRDefault="00696EF3" w:rsidP="00B336BA">
      <w:pPr>
        <w:jc w:val="both"/>
      </w:pPr>
      <w:r>
        <w:t>La sélection des projets se fera par le biais d’une commission d’attribution.</w:t>
      </w:r>
    </w:p>
    <w:p w14:paraId="15DE5C87" w14:textId="77777777" w:rsidR="00B336BA" w:rsidRDefault="005751FD" w:rsidP="00B336BA">
      <w:pPr>
        <w:jc w:val="both"/>
      </w:pPr>
      <w:r w:rsidRPr="005751FD">
        <w:t>Le PNRSE aura en charge l’</w:t>
      </w:r>
      <w:r w:rsidR="00696EF3">
        <w:t>organisation de cette commission</w:t>
      </w:r>
      <w:r>
        <w:t xml:space="preserve"> d’attribution dont les dates sont repris</w:t>
      </w:r>
      <w:r w:rsidR="009E07E0">
        <w:t>es</w:t>
      </w:r>
      <w:r>
        <w:t xml:space="preserve"> ci-dessus (paragraphe 2 : périodicité de l’appel à projet).</w:t>
      </w:r>
    </w:p>
    <w:p w14:paraId="62DCAB1A" w14:textId="77777777" w:rsidR="00F14F3D" w:rsidRDefault="00F14F3D" w:rsidP="00F14F3D">
      <w:pPr>
        <w:jc w:val="both"/>
      </w:pPr>
      <w:r>
        <w:t>La commission d’attribution permettra de statuer sur les dossiers de demande de chantier d’insertion a</w:t>
      </w:r>
      <w:r w:rsidR="001A0B45">
        <w:t>u titre du programme INTERREG V</w:t>
      </w:r>
      <w:r>
        <w:t xml:space="preserve"> intitulé Trans’vert.</w:t>
      </w:r>
    </w:p>
    <w:p w14:paraId="47D754F8" w14:textId="0EDD1E15" w:rsidR="00F14F3D" w:rsidRDefault="00F14F3D" w:rsidP="00F14F3D">
      <w:pPr>
        <w:jc w:val="both"/>
      </w:pPr>
      <w:r>
        <w:t>L’ensemble des candidatures sera examinée au préalable par une commission technique qui devra évaluer au travers d’une grille de notation</w:t>
      </w:r>
      <w:r w:rsidR="00194E69">
        <w:t xml:space="preserve"> (annexe</w:t>
      </w:r>
      <w:r w:rsidR="005C2A64">
        <w:t xml:space="preserve"> </w:t>
      </w:r>
      <w:r w:rsidR="00194E69">
        <w:t>3</w:t>
      </w:r>
      <w:r w:rsidR="00DE3276">
        <w:t>)</w:t>
      </w:r>
      <w:r w:rsidR="005C2A64">
        <w:t xml:space="preserve"> les projets et les hiérarchiser</w:t>
      </w:r>
      <w:r>
        <w:t xml:space="preserve"> en fonction d’un calendrier prévisionnel qui sera établi en fonction du nombre de projet</w:t>
      </w:r>
      <w:r w:rsidR="005C2A64">
        <w:t>s</w:t>
      </w:r>
      <w:r>
        <w:t>.</w:t>
      </w:r>
    </w:p>
    <w:p w14:paraId="6A22B23F" w14:textId="77777777" w:rsidR="00F53785" w:rsidRPr="00F53785" w:rsidRDefault="00F14F3D" w:rsidP="00B336BA">
      <w:pPr>
        <w:jc w:val="both"/>
      </w:pPr>
      <w:r w:rsidRPr="00F53785">
        <w:t>Cette commission technique</w:t>
      </w:r>
      <w:r w:rsidR="005751FD" w:rsidRPr="00F53785">
        <w:t xml:space="preserve"> sera c</w:t>
      </w:r>
      <w:r w:rsidR="000B7B63" w:rsidRPr="00F53785">
        <w:t xml:space="preserve">omposée des quatre structures opératrices du projet Trans’vert à savoir : </w:t>
      </w:r>
    </w:p>
    <w:p w14:paraId="3181117E" w14:textId="77777777" w:rsidR="00D86A2B" w:rsidRPr="00D86A2B" w:rsidRDefault="000B7B63" w:rsidP="00ED7696">
      <w:pPr>
        <w:pStyle w:val="Paragraphedeliste"/>
        <w:numPr>
          <w:ilvl w:val="0"/>
          <w:numId w:val="24"/>
        </w:numPr>
        <w:jc w:val="both"/>
      </w:pPr>
      <w:r w:rsidRPr="00F53785">
        <w:rPr>
          <w:b/>
        </w:rPr>
        <w:t>le Parc naturel régional Scarpe-Escaut</w:t>
      </w:r>
      <w:r w:rsidR="00F53785">
        <w:rPr>
          <w:b/>
        </w:rPr>
        <w:t xml:space="preserve"> (France) : </w:t>
      </w:r>
    </w:p>
    <w:p w14:paraId="1C058FCB" w14:textId="76149077" w:rsidR="00D86A2B" w:rsidRPr="00D86A2B" w:rsidRDefault="00D86A2B" w:rsidP="00D86A2B">
      <w:pPr>
        <w:pStyle w:val="Paragraphedeliste"/>
        <w:jc w:val="both"/>
      </w:pPr>
      <w:r w:rsidRPr="00D86A2B">
        <w:t>Le Parc naturel régional Scarpe-Escaut est un territoire classé parce que ses paysages, ses milieux naturels et son patrimoine culturel sont de grande qualité mais à l’équilibre fragile. Une équipe pluridisciplinaire accompagne les communes pour mettre en œuvre une Charte, projet concerté de développement durable, visant à protéger et valoriser les richesses naturelles et culturelles.</w:t>
      </w:r>
    </w:p>
    <w:p w14:paraId="74AF2775" w14:textId="67134122" w:rsidR="00ED7696" w:rsidRDefault="00ED7696" w:rsidP="00D86A2B">
      <w:pPr>
        <w:pStyle w:val="Paragraphedeliste"/>
        <w:jc w:val="both"/>
      </w:pPr>
      <w:r>
        <w:t>Le PNR Scarpe-Escaut assure  la  gestion  de  nombreux  sites  d'intérêt  écologique  ou d'itinéraires  de promenade et de découverte. Dans ce cadre il travaille en collaboration avec de nombreuses associations d'insertion françaises, en  leur  proposant  des  actions  de  ramassage de déchets,  de  gestion  des  espaces  verts  et  des milieux naturels, d'entretien de la signalétique.</w:t>
      </w:r>
    </w:p>
    <w:p w14:paraId="7FAC875E" w14:textId="647A350F" w:rsidR="00ED7696" w:rsidRDefault="00ED7696" w:rsidP="00ED7696">
      <w:pPr>
        <w:pStyle w:val="Paragraphedeliste"/>
        <w:jc w:val="both"/>
      </w:pPr>
      <w:r>
        <w:t xml:space="preserve">Au travers de sa </w:t>
      </w:r>
      <w:r w:rsidR="00E360BD">
        <w:t>c</w:t>
      </w:r>
      <w:r>
        <w:t>ollaboration transfrontalière avec le PNPE, il soutient également l'expérimentation  de mise  en  place  d'une  équipe  de  gestion  de  la  nature  et  du  paysage  dans  le  cadre  d'un  projet  d'insertion socio-professionnelle, en l'accueillant sur ses sites.</w:t>
      </w:r>
    </w:p>
    <w:p w14:paraId="1CC9EF3C" w14:textId="18D220C1" w:rsidR="00F53785" w:rsidRPr="00F53785" w:rsidRDefault="00ED7696" w:rsidP="00ED7696">
      <w:pPr>
        <w:pStyle w:val="Paragraphedeliste"/>
        <w:jc w:val="both"/>
        <w:rPr>
          <w:b/>
        </w:rPr>
      </w:pPr>
      <w:r>
        <w:t>Le PNRSE est en outre fortement impliqué dans la coopération européenne, au travers de différents projets Interreg.</w:t>
      </w:r>
    </w:p>
    <w:p w14:paraId="2FF723B2" w14:textId="77777777" w:rsidR="0022755C" w:rsidRDefault="000B7B63" w:rsidP="0022755C">
      <w:pPr>
        <w:pStyle w:val="Paragraphedeliste"/>
        <w:numPr>
          <w:ilvl w:val="0"/>
          <w:numId w:val="24"/>
        </w:numPr>
        <w:jc w:val="both"/>
      </w:pPr>
      <w:r w:rsidRPr="00F53785">
        <w:rPr>
          <w:b/>
        </w:rPr>
        <w:t>Parc naturel régional des Plaines de l’Escaut (Belgique)</w:t>
      </w:r>
      <w:r w:rsidR="00F53785" w:rsidRPr="00F53785">
        <w:t xml:space="preserve"> : </w:t>
      </w:r>
    </w:p>
    <w:p w14:paraId="3721260D" w14:textId="77777777" w:rsidR="0022755C" w:rsidRDefault="0022755C" w:rsidP="0022755C">
      <w:pPr>
        <w:pStyle w:val="Paragraphedeliste"/>
        <w:jc w:val="both"/>
      </w:pPr>
      <w:r>
        <w:t xml:space="preserve">Le Parc naturel des Plaines de l’Escaut regroupe 7 entités communales : Antoing, Beloeil, Bernissart, Beloeil, Péruwelz, Rumes et Tournai. Territoire rural aux multiples facettes, patrimoines riches et diversifiés, mais surtout lieu où il fait bon vivre. Un parc naturel est un territoire rural, à forte identité, qui recèle des paysages remarquables et abrite une faune et </w:t>
      </w:r>
      <w:r>
        <w:lastRenderedPageBreak/>
        <w:t>une flore riches et diversifiées. Mais il s’agit aussi et surtout d’un espace où les gens vivent, travaillent, pratiquent leurs loisirs.</w:t>
      </w:r>
    </w:p>
    <w:p w14:paraId="56FFB26A" w14:textId="392E487B" w:rsidR="00C04BD0" w:rsidRDefault="0022755C" w:rsidP="00001D0B">
      <w:pPr>
        <w:pStyle w:val="Paragraphedeliste"/>
        <w:jc w:val="both"/>
      </w:pPr>
      <w:r>
        <w:t>Le défi est donc de concilier activités économiques, biodiversité et préservation du cadre de vie. Parce que tout est lié.</w:t>
      </w:r>
    </w:p>
    <w:p w14:paraId="16E527A8" w14:textId="03DEDEB0" w:rsidR="0022755C" w:rsidRDefault="0022755C" w:rsidP="0022755C">
      <w:pPr>
        <w:pStyle w:val="Paragraphedeliste"/>
        <w:jc w:val="both"/>
      </w:pPr>
      <w:r>
        <w:t xml:space="preserve">Les missions du </w:t>
      </w:r>
      <w:r w:rsidR="00001D0B">
        <w:t>PNPE</w:t>
      </w:r>
      <w:r>
        <w:t xml:space="preserve"> sont :</w:t>
      </w:r>
    </w:p>
    <w:p w14:paraId="702F1984" w14:textId="77777777" w:rsidR="0022755C" w:rsidRDefault="0022755C" w:rsidP="0022755C">
      <w:pPr>
        <w:pStyle w:val="Paragraphedeliste"/>
        <w:numPr>
          <w:ilvl w:val="1"/>
          <w:numId w:val="24"/>
        </w:numPr>
        <w:jc w:val="both"/>
      </w:pPr>
      <w:r>
        <w:t>Mission Organisation générale</w:t>
      </w:r>
    </w:p>
    <w:p w14:paraId="59F2D3B7" w14:textId="77777777" w:rsidR="0022755C" w:rsidRDefault="0022755C" w:rsidP="0022755C">
      <w:pPr>
        <w:pStyle w:val="Paragraphedeliste"/>
        <w:numPr>
          <w:ilvl w:val="1"/>
          <w:numId w:val="24"/>
        </w:numPr>
        <w:jc w:val="both"/>
      </w:pPr>
      <w:r>
        <w:t>Mission Agriculture durable et circuits courts</w:t>
      </w:r>
    </w:p>
    <w:p w14:paraId="53B0E992" w14:textId="77777777" w:rsidR="0022755C" w:rsidRDefault="0022755C" w:rsidP="0022755C">
      <w:pPr>
        <w:pStyle w:val="Paragraphedeliste"/>
        <w:numPr>
          <w:ilvl w:val="1"/>
          <w:numId w:val="24"/>
        </w:numPr>
        <w:jc w:val="both"/>
      </w:pPr>
      <w:r>
        <w:t>Mission Patrimoine naturel et biodiversité</w:t>
      </w:r>
    </w:p>
    <w:p w14:paraId="44FD7AED" w14:textId="77777777" w:rsidR="0022755C" w:rsidRDefault="0022755C" w:rsidP="0022755C">
      <w:pPr>
        <w:pStyle w:val="Paragraphedeliste"/>
        <w:numPr>
          <w:ilvl w:val="1"/>
          <w:numId w:val="24"/>
        </w:numPr>
        <w:jc w:val="both"/>
      </w:pPr>
      <w:r>
        <w:t>Mission Aménagement durable du territoire et du paysage</w:t>
      </w:r>
    </w:p>
    <w:p w14:paraId="206252C9" w14:textId="4B61BDB9" w:rsidR="00F53785" w:rsidRPr="00F53785" w:rsidRDefault="0022755C" w:rsidP="0022755C">
      <w:pPr>
        <w:pStyle w:val="Paragraphedeliste"/>
        <w:numPr>
          <w:ilvl w:val="1"/>
          <w:numId w:val="24"/>
        </w:numPr>
        <w:jc w:val="both"/>
      </w:pPr>
      <w:r>
        <w:t>Mission Animation et valorisation du territoire</w:t>
      </w:r>
    </w:p>
    <w:p w14:paraId="623CC1EC" w14:textId="7427FF4A" w:rsidR="009F1D93" w:rsidRDefault="00F53785" w:rsidP="009F1D93">
      <w:pPr>
        <w:pStyle w:val="Paragraphedeliste"/>
        <w:numPr>
          <w:ilvl w:val="0"/>
          <w:numId w:val="24"/>
        </w:numPr>
        <w:jc w:val="both"/>
      </w:pPr>
      <w:r w:rsidRPr="002F34B1">
        <w:rPr>
          <w:rFonts w:ascii="Trebuchet MS" w:hAnsi="Trebuchet MS"/>
          <w:b/>
          <w:sz w:val="20"/>
          <w:szCs w:val="20"/>
          <w:lang w:val="fr-BE"/>
        </w:rPr>
        <w:t>Comité d'Action Pour l'Education Permanente</w:t>
      </w:r>
      <w:r>
        <w:rPr>
          <w:rFonts w:ascii="Trebuchet MS" w:hAnsi="Trebuchet MS"/>
          <w:b/>
          <w:sz w:val="20"/>
          <w:szCs w:val="20"/>
          <w:lang w:val="fr-BE"/>
        </w:rPr>
        <w:t xml:space="preserve"> (CAPEP) - France </w:t>
      </w:r>
      <w:r w:rsidRPr="00F53785">
        <w:t xml:space="preserve">: </w:t>
      </w:r>
      <w:r w:rsidR="0022755C">
        <w:t>Le</w:t>
      </w:r>
      <w:r w:rsidR="009F1D93">
        <w:t xml:space="preserve"> CAPEP se crée </w:t>
      </w:r>
      <w:r w:rsidR="0022755C">
        <w:t xml:space="preserve">en 1973 </w:t>
      </w:r>
      <w:r w:rsidR="009F1D93">
        <w:t>dans un contexte économique qui plonge de nombreuses personnes dans un abîme social consécutif au déclin des activités sidérurgiques et charbonnières dans le Valenciennois.</w:t>
      </w:r>
    </w:p>
    <w:p w14:paraId="4FE8668E" w14:textId="37E765BB" w:rsidR="009F1D93" w:rsidRDefault="009F1D93" w:rsidP="009F1D93">
      <w:pPr>
        <w:pStyle w:val="Paragraphedeliste"/>
        <w:jc w:val="both"/>
      </w:pPr>
      <w:r>
        <w:t>L’Education Permanente et Populaire caractérise depuis, l’action du CAPEP au nom des valeurs universelles d’un humanisme partagé : la dignité́, la tolérance et le respect.</w:t>
      </w:r>
    </w:p>
    <w:p w14:paraId="21B33E0A" w14:textId="1655BAEE" w:rsidR="009F1D93" w:rsidRDefault="009F1D93" w:rsidP="009F1D93">
      <w:pPr>
        <w:pStyle w:val="Paragraphedeliste"/>
        <w:jc w:val="both"/>
      </w:pPr>
      <w:r>
        <w:t xml:space="preserve">Le CAPEP inscrit donc son action sociale sur le bassin du Valenciennois tout en prenant </w:t>
      </w:r>
      <w:r w:rsidR="005C2A64">
        <w:t xml:space="preserve">en </w:t>
      </w:r>
      <w:r>
        <w:t>compte la dimension culturelle du territoire et son évolution au cours du temps. Fort de cette expérience, le CAPEP élargit son champ d’intervention à d’autres bassins (Douai, Maubeuge…).</w:t>
      </w:r>
    </w:p>
    <w:p w14:paraId="745FC10C" w14:textId="77777777" w:rsidR="009F1D93" w:rsidRDefault="009F1D93" w:rsidP="009F1D93">
      <w:pPr>
        <w:pStyle w:val="Paragraphedeliste"/>
        <w:jc w:val="both"/>
      </w:pPr>
      <w:r>
        <w:t>L’éthique et l’action du CAPEP reposent sur les principes suivants :</w:t>
      </w:r>
    </w:p>
    <w:p w14:paraId="187DEB23" w14:textId="045BD6C2" w:rsidR="009F1D93" w:rsidRDefault="009F1D93" w:rsidP="009F1D93">
      <w:pPr>
        <w:pStyle w:val="Paragraphedeliste"/>
        <w:numPr>
          <w:ilvl w:val="1"/>
          <w:numId w:val="24"/>
        </w:numPr>
        <w:jc w:val="both"/>
      </w:pPr>
      <w:r>
        <w:t>Toute personne a droit à une existence digne et épanouissante, d’être acteur de la cité</w:t>
      </w:r>
      <w:r w:rsidR="005C2A64">
        <w:t>.</w:t>
      </w:r>
    </w:p>
    <w:p w14:paraId="31B26845" w14:textId="77777777" w:rsidR="009F1D93" w:rsidRDefault="009F1D93" w:rsidP="009F1D93">
      <w:pPr>
        <w:pStyle w:val="Paragraphedeliste"/>
        <w:numPr>
          <w:ilvl w:val="1"/>
          <w:numId w:val="24"/>
        </w:numPr>
        <w:jc w:val="both"/>
      </w:pPr>
      <w:r>
        <w:t>Le fait associatif est moteur de réflexions citoyennes et militantes, facteur de transformation et d’innovation sociale. Il est porteur d’idées et propositions dans le débat public.</w:t>
      </w:r>
    </w:p>
    <w:p w14:paraId="29A59A22" w14:textId="355A53EE" w:rsidR="00F53785" w:rsidRPr="00F53785" w:rsidRDefault="009F1D93" w:rsidP="009F1D93">
      <w:pPr>
        <w:pStyle w:val="Paragraphedeliste"/>
        <w:numPr>
          <w:ilvl w:val="1"/>
          <w:numId w:val="24"/>
        </w:numPr>
        <w:jc w:val="both"/>
      </w:pPr>
      <w:r>
        <w:t>Dans ce cadre, le CAPEP apporte son concours pour l’émancipation de chacune et de chacun dans sa vie sociale, professionnelle, culturelle et citoyenne.</w:t>
      </w:r>
    </w:p>
    <w:p w14:paraId="75C80B01" w14:textId="524A7484" w:rsidR="005751FD" w:rsidRPr="00F53785" w:rsidRDefault="000B7B63" w:rsidP="00F53785">
      <w:pPr>
        <w:pStyle w:val="Paragraphedeliste"/>
        <w:numPr>
          <w:ilvl w:val="0"/>
          <w:numId w:val="24"/>
        </w:numPr>
        <w:jc w:val="both"/>
      </w:pPr>
      <w:r w:rsidRPr="00F53785">
        <w:rPr>
          <w:b/>
        </w:rPr>
        <w:t xml:space="preserve">AID Escale </w:t>
      </w:r>
      <w:r w:rsidR="00F53785" w:rsidRPr="00F53785">
        <w:rPr>
          <w:b/>
        </w:rPr>
        <w:t>(Belgique)</w:t>
      </w:r>
      <w:r w:rsidR="00F53785" w:rsidRPr="00F53785">
        <w:t> : L'AID  Escale  est  agréée  par  la  Région  Wallonne  comme  centre  d'Insertion  socio-professionnelle  pour  4 filières (peinture, parachèvement, horticulture et orientation professionnelle).</w:t>
      </w:r>
      <w:r w:rsidR="00F53785">
        <w:t xml:space="preserve"> Elle organise des formations professionnalisantes pour des personnes en réinsertion socio-professionnelle depuis de nombreuses années déjà. Via la filière horticulture elle entretient des espaces verts comme le parc d'Enghien, le jardin des plantes médicinales de Flobecq,... Elle dispose de plus de 20 ans d'expérience dans la formation des demandeurs d'emploi peu qualifié</w:t>
      </w:r>
      <w:r w:rsidR="005C2A64">
        <w:t>s</w:t>
      </w:r>
      <w:r w:rsidR="00F53785">
        <w:t>. Parallèlement à la formation métier, elle organise un suivi psychosocial individualisé afin de favoriser les apprentissages tout au long de la formation.</w:t>
      </w:r>
    </w:p>
    <w:p w14:paraId="2BC9C38C" w14:textId="336BE599" w:rsidR="00631BEA" w:rsidRDefault="005751FD" w:rsidP="00B336BA">
      <w:pPr>
        <w:jc w:val="both"/>
      </w:pPr>
      <w:r>
        <w:lastRenderedPageBreak/>
        <w:t>Les collectivités seront tenu</w:t>
      </w:r>
      <w:r w:rsidR="005C2A64">
        <w:t>e</w:t>
      </w:r>
      <w:r>
        <w:t>s informé</w:t>
      </w:r>
      <w:r w:rsidR="00DF737E">
        <w:t>es</w:t>
      </w:r>
      <w:r w:rsidR="003F63E7">
        <w:t xml:space="preserve"> de la sélection </w:t>
      </w:r>
      <w:r w:rsidR="00DF737E">
        <w:t>de leur projet</w:t>
      </w:r>
      <w:r>
        <w:t xml:space="preserve">. </w:t>
      </w:r>
      <w:r w:rsidR="00631BEA">
        <w:t>Pour certains projets, la commission technique pourra proposer une sélection sous réserve d’intégration de modifications demandées lors de l’instruction technique du dossier (ex : modification de la période d’intervention).</w:t>
      </w:r>
    </w:p>
    <w:p w14:paraId="33D132AF" w14:textId="77777777" w:rsidR="00E370DE" w:rsidRDefault="00E370DE" w:rsidP="00B336BA">
      <w:pPr>
        <w:jc w:val="both"/>
      </w:pPr>
      <w:r>
        <w:t>Le maitre d’</w:t>
      </w:r>
      <w:r w:rsidR="00696EF3">
        <w:t>ouvrage</w:t>
      </w:r>
      <w:r>
        <w:t xml:space="preserve"> d</w:t>
      </w:r>
      <w:r w:rsidR="00696EF3">
        <w:t xml:space="preserve">evra fournir au maitre d’œuvre </w:t>
      </w:r>
      <w:r>
        <w:t xml:space="preserve"> l’ensemble des documents administratifs nécessaires au déroulement du chantier (autorisation spécifique, </w:t>
      </w:r>
      <w:r w:rsidR="00E44327">
        <w:t>arrêtés</w:t>
      </w:r>
      <w:r>
        <w:t xml:space="preserve"> municipaux, etc…).</w:t>
      </w:r>
    </w:p>
    <w:p w14:paraId="769E8E06" w14:textId="0FEE5F0A" w:rsidR="00DE3276" w:rsidRPr="00DE3276" w:rsidRDefault="00DF737E" w:rsidP="00DE3276">
      <w:pPr>
        <w:pStyle w:val="Commentaire"/>
        <w:rPr>
          <w:b/>
          <w:i/>
        </w:rPr>
      </w:pPr>
      <w:r w:rsidRPr="00DE3276">
        <w:rPr>
          <w:b/>
          <w:i/>
        </w:rPr>
        <w:t>Sauf pour cas de force majeure (conditions météorologique</w:t>
      </w:r>
      <w:r w:rsidR="005C2A64">
        <w:rPr>
          <w:b/>
          <w:i/>
        </w:rPr>
        <w:t>s</w:t>
      </w:r>
      <w:r w:rsidRPr="00DE3276">
        <w:rPr>
          <w:b/>
          <w:i/>
        </w:rPr>
        <w:t>, inondations, travaux publics à caractère urgent</w:t>
      </w:r>
      <w:r w:rsidR="00B948AC">
        <w:rPr>
          <w:b/>
          <w:i/>
        </w:rPr>
        <w:t>…</w:t>
      </w:r>
      <w:r w:rsidRPr="00DE3276">
        <w:rPr>
          <w:b/>
          <w:i/>
        </w:rPr>
        <w:t>), aucun report ou délais</w:t>
      </w:r>
      <w:r w:rsidR="00E370DE" w:rsidRPr="00DE3276">
        <w:rPr>
          <w:b/>
          <w:i/>
        </w:rPr>
        <w:t xml:space="preserve"> supplémentaire ne sera accordé</w:t>
      </w:r>
      <w:r w:rsidRPr="00DE3276">
        <w:rPr>
          <w:b/>
          <w:i/>
        </w:rPr>
        <w:t xml:space="preserve"> afin de </w:t>
      </w:r>
      <w:r w:rsidR="00E370DE" w:rsidRPr="00DE3276">
        <w:rPr>
          <w:b/>
          <w:i/>
        </w:rPr>
        <w:t xml:space="preserve">ne </w:t>
      </w:r>
      <w:r w:rsidRPr="00DE3276">
        <w:rPr>
          <w:b/>
          <w:i/>
        </w:rPr>
        <w:t>pas pertu</w:t>
      </w:r>
      <w:r w:rsidR="00E370DE" w:rsidRPr="00DE3276">
        <w:rPr>
          <w:b/>
          <w:i/>
        </w:rPr>
        <w:t>r</w:t>
      </w:r>
      <w:r w:rsidRPr="00DE3276">
        <w:rPr>
          <w:b/>
          <w:i/>
        </w:rPr>
        <w:t>ber le calendrier prévisionnel</w:t>
      </w:r>
      <w:r w:rsidR="00E370DE" w:rsidRPr="00DE3276">
        <w:rPr>
          <w:b/>
          <w:i/>
        </w:rPr>
        <w:t xml:space="preserve"> </w:t>
      </w:r>
      <w:r w:rsidR="00E44327" w:rsidRPr="00DE3276">
        <w:rPr>
          <w:b/>
          <w:i/>
        </w:rPr>
        <w:t>général</w:t>
      </w:r>
      <w:r w:rsidR="00E370DE" w:rsidRPr="00DE3276">
        <w:rPr>
          <w:b/>
          <w:i/>
        </w:rPr>
        <w:t xml:space="preserve"> des travaux</w:t>
      </w:r>
      <w:r w:rsidRPr="00DE3276">
        <w:rPr>
          <w:b/>
          <w:i/>
        </w:rPr>
        <w:t xml:space="preserve"> mais également afin de respecter les conditions</w:t>
      </w:r>
      <w:r w:rsidR="00C465F3" w:rsidRPr="00DE3276">
        <w:rPr>
          <w:b/>
          <w:i/>
        </w:rPr>
        <w:t xml:space="preserve"> écologiques des interventions </w:t>
      </w:r>
      <w:r w:rsidRPr="00DE3276">
        <w:rPr>
          <w:b/>
          <w:i/>
        </w:rPr>
        <w:t>(</w:t>
      </w:r>
      <w:r w:rsidR="00C465F3" w:rsidRPr="00DE3276">
        <w:rPr>
          <w:b/>
          <w:i/>
        </w:rPr>
        <w:t>r</w:t>
      </w:r>
      <w:r w:rsidR="00277E88" w:rsidRPr="00DE3276">
        <w:rPr>
          <w:b/>
          <w:i/>
        </w:rPr>
        <w:t>espect</w:t>
      </w:r>
      <w:r w:rsidRPr="00DE3276">
        <w:rPr>
          <w:b/>
          <w:i/>
        </w:rPr>
        <w:t xml:space="preserve"> des périodes de reproduction des espèces animales et végétales). </w:t>
      </w:r>
    </w:p>
    <w:p w14:paraId="1656D4DB" w14:textId="7E2ACBDE" w:rsidR="0030754F" w:rsidRDefault="00F14F3D" w:rsidP="0030754F">
      <w:pPr>
        <w:jc w:val="both"/>
      </w:pPr>
      <w:r>
        <w:t>L’</w:t>
      </w:r>
      <w:r w:rsidR="0030754F">
        <w:t>instruction</w:t>
      </w:r>
      <w:r>
        <w:t xml:space="preserve"> technique</w:t>
      </w:r>
      <w:r w:rsidR="0030754F">
        <w:t xml:space="preserve"> s’appuiera sur une grille présentée ci-dessous et composée de </w:t>
      </w:r>
      <w:r w:rsidR="00E51476">
        <w:rPr>
          <w:b/>
        </w:rPr>
        <w:t>1</w:t>
      </w:r>
      <w:r w:rsidR="007B3459">
        <w:rPr>
          <w:b/>
        </w:rPr>
        <w:t>6</w:t>
      </w:r>
      <w:r w:rsidR="0030754F">
        <w:t xml:space="preserve"> critères de notations. Pour chaque critère, la note attribuée sera étayée d’un commentaire.</w:t>
      </w:r>
    </w:p>
    <w:p w14:paraId="42FF5134" w14:textId="77777777" w:rsidR="0030754F" w:rsidRPr="00F82C52" w:rsidRDefault="0030754F" w:rsidP="0030754F">
      <w:pPr>
        <w:jc w:val="both"/>
      </w:pPr>
      <w:r w:rsidRPr="00F82C52">
        <w:t>Les actions doivent être déclinées dans un programme d’actions au travers d’une politique cohérente de développement et de protection durable du territoire concerné :</w:t>
      </w:r>
    </w:p>
    <w:p w14:paraId="232941B4" w14:textId="77777777" w:rsidR="0030754F" w:rsidRPr="00F82C52" w:rsidRDefault="0030754F" w:rsidP="0030754F">
      <w:pPr>
        <w:jc w:val="both"/>
        <w:rPr>
          <w:i/>
        </w:rPr>
      </w:pPr>
      <w:r w:rsidRPr="00F82C52">
        <w:rPr>
          <w:i/>
        </w:rPr>
        <w:t>Ex : PCAT, Politique de la ville, Plan de gestion, statut de protection du site, Régime forestier, Agenda 21, Politique de l’arbre.</w:t>
      </w:r>
    </w:p>
    <w:p w14:paraId="73EEE002" w14:textId="539FD32A" w:rsidR="0030754F" w:rsidRPr="00F82C52" w:rsidRDefault="0030754F" w:rsidP="0030754F">
      <w:pPr>
        <w:jc w:val="both"/>
      </w:pPr>
      <w:r w:rsidRPr="00F82C52">
        <w:t xml:space="preserve">Les notions d’expérimentation et </w:t>
      </w:r>
      <w:r w:rsidR="005C2A64">
        <w:t>d’</w:t>
      </w:r>
      <w:r w:rsidRPr="00F82C52">
        <w:t>innovation seront privilégié</w:t>
      </w:r>
      <w:r w:rsidR="005C2A64">
        <w:t>e</w:t>
      </w:r>
      <w:r w:rsidRPr="00F82C52">
        <w:t>s.</w:t>
      </w:r>
    </w:p>
    <w:p w14:paraId="25AB7314" w14:textId="54F13536" w:rsidR="0030754F" w:rsidRPr="00F82C52" w:rsidRDefault="0030754F" w:rsidP="0030754F">
      <w:pPr>
        <w:jc w:val="both"/>
      </w:pPr>
      <w:r w:rsidRPr="00F82C52">
        <w:t>Les actions doivent permett</w:t>
      </w:r>
      <w:r w:rsidR="00842DE7">
        <w:t>r</w:t>
      </w:r>
      <w:r w:rsidRPr="00F82C52">
        <w:t>e d’améliorer le cadre de vie,  la biodiversité et les structures paysagères spécifique</w:t>
      </w:r>
      <w:r w:rsidR="00E76502">
        <w:t>s</w:t>
      </w:r>
      <w:r w:rsidRPr="00F82C52">
        <w:t xml:space="preserve"> au territoire.</w:t>
      </w:r>
    </w:p>
    <w:p w14:paraId="5B89F7B0" w14:textId="77777777" w:rsidR="0030754F" w:rsidRPr="00F82C52" w:rsidRDefault="0030754F" w:rsidP="0030754F">
      <w:pPr>
        <w:jc w:val="both"/>
      </w:pPr>
      <w:r w:rsidRPr="00F82C52">
        <w:t>Pour cela la nature des interventions, les modalités techniques et la périodicité des actions devront répondre à des objectifs d’amélioration.</w:t>
      </w:r>
    </w:p>
    <w:p w14:paraId="6674327A" w14:textId="77777777" w:rsidR="0030754F" w:rsidRPr="00F82C52" w:rsidRDefault="0030754F" w:rsidP="0030754F">
      <w:pPr>
        <w:jc w:val="both"/>
      </w:pPr>
      <w:r w:rsidRPr="00F82C52">
        <w:t>Afin de pouvoir sélectionner un maximum de projet, la durée des chantiers ne devra pas excéder 15 jours continus. Cependant, les chantiers pourront être échelonnés sur une saison.</w:t>
      </w:r>
    </w:p>
    <w:p w14:paraId="63F3BC83" w14:textId="77777777" w:rsidR="0030754F" w:rsidRPr="00F82C52" w:rsidRDefault="00842DE7" w:rsidP="0030754F">
      <w:pPr>
        <w:jc w:val="both"/>
      </w:pPr>
      <w:r>
        <w:t>Les i</w:t>
      </w:r>
      <w:r w:rsidR="0030754F" w:rsidRPr="00F82C52">
        <w:t>nterventions de courtes durées seront privilégiées afin de permettre à un maximum de communes de bénéficier d’une intervention.</w:t>
      </w:r>
    </w:p>
    <w:p w14:paraId="2D1434A0" w14:textId="77777777" w:rsidR="0030754F" w:rsidRPr="00F82C52" w:rsidRDefault="00842DE7" w:rsidP="0030754F">
      <w:pPr>
        <w:jc w:val="both"/>
      </w:pPr>
      <w:r>
        <w:t>Les communes ayant bénéficié</w:t>
      </w:r>
      <w:r w:rsidR="0030754F" w:rsidRPr="00F82C52">
        <w:t xml:space="preserve"> d’une intervention sur une période pourront reformuler une nouvelle demande mais bénéficieront d’une décote de 5 points sur la note finale par rapport aux autres communes.</w:t>
      </w:r>
    </w:p>
    <w:p w14:paraId="1865914A" w14:textId="77777777" w:rsidR="002067CB" w:rsidRDefault="0030754F" w:rsidP="00CC47F3">
      <w:pPr>
        <w:jc w:val="both"/>
      </w:pPr>
      <w:r w:rsidRPr="00F82C52">
        <w:t>Les communes seront limitées à trois interven</w:t>
      </w:r>
      <w:r>
        <w:t>tions sur la durée du programme</w:t>
      </w:r>
      <w:r w:rsidR="00CA0888">
        <w:t>.</w:t>
      </w:r>
    </w:p>
    <w:p w14:paraId="6D4EFB4F" w14:textId="57870391" w:rsidR="00CA0888" w:rsidRDefault="00F14F3D" w:rsidP="00CC47F3">
      <w:pPr>
        <w:jc w:val="both"/>
      </w:pPr>
      <w:r>
        <w:lastRenderedPageBreak/>
        <w:t xml:space="preserve">La </w:t>
      </w:r>
      <w:r w:rsidR="00CC47F3">
        <w:t>grille d</w:t>
      </w:r>
      <w:r w:rsidR="00C465F3">
        <w:t>e notation permet de hiérarchiser</w:t>
      </w:r>
      <w:r w:rsidR="00CC47F3">
        <w:t xml:space="preserve"> en fonction du nombre de </w:t>
      </w:r>
      <w:r w:rsidR="00C465F3">
        <w:t>point</w:t>
      </w:r>
      <w:r w:rsidR="00E76502">
        <w:t>s</w:t>
      </w:r>
      <w:r w:rsidR="00C465F3">
        <w:t xml:space="preserve"> l’ensemble des projets et d’</w:t>
      </w:r>
      <w:r w:rsidR="00CC47F3">
        <w:t xml:space="preserve">établir ainsi un programme prévisionnel d’activité en prenant compte le temps d’accompagnement, de formation et d’évaluation </w:t>
      </w:r>
      <w:r w:rsidR="00696EF3">
        <w:t xml:space="preserve">des apprenants du </w:t>
      </w:r>
      <w:r w:rsidR="00CC47F3">
        <w:t>programme Trans’vert</w:t>
      </w:r>
      <w:r w:rsidR="00696EF3">
        <w:t>.</w:t>
      </w:r>
    </w:p>
    <w:p w14:paraId="31A7747F" w14:textId="77777777" w:rsidR="0022755C" w:rsidRDefault="0022755C" w:rsidP="00CA0888">
      <w:pPr>
        <w:jc w:val="center"/>
        <w:rPr>
          <w:b/>
          <w:u w:val="single"/>
        </w:rPr>
      </w:pPr>
    </w:p>
    <w:p w14:paraId="5B7B3B0E" w14:textId="77777777" w:rsidR="00D86A2B" w:rsidRDefault="00D86A2B">
      <w:pPr>
        <w:rPr>
          <w:b/>
          <w:u w:val="single"/>
        </w:rPr>
      </w:pPr>
      <w:r>
        <w:rPr>
          <w:b/>
          <w:u w:val="single"/>
        </w:rPr>
        <w:br w:type="page"/>
      </w:r>
    </w:p>
    <w:p w14:paraId="441C7559" w14:textId="0DF718B3" w:rsidR="00696EF3" w:rsidRPr="00DE0307" w:rsidRDefault="007B3459" w:rsidP="00CA0888">
      <w:pPr>
        <w:jc w:val="center"/>
        <w:rPr>
          <w:b/>
          <w:u w:val="single"/>
        </w:rPr>
      </w:pPr>
      <w:r>
        <w:rPr>
          <w:b/>
          <w:u w:val="single"/>
        </w:rPr>
        <w:lastRenderedPageBreak/>
        <w:t>L</w:t>
      </w:r>
      <w:r w:rsidR="00A24FBB" w:rsidRPr="00DE0307">
        <w:rPr>
          <w:b/>
          <w:u w:val="single"/>
        </w:rPr>
        <w:t>a grille de notation </w:t>
      </w:r>
      <w:r w:rsidR="00DE3276" w:rsidRPr="00DE0307">
        <w:rPr>
          <w:b/>
          <w:u w:val="single"/>
        </w:rPr>
        <w:t>(</w:t>
      </w:r>
      <w:r w:rsidR="00630265">
        <w:rPr>
          <w:b/>
          <w:u w:val="single"/>
        </w:rPr>
        <w:t>a</w:t>
      </w:r>
      <w:r w:rsidR="003210AA">
        <w:rPr>
          <w:b/>
          <w:u w:val="single"/>
        </w:rPr>
        <w:t>nnexe 3</w:t>
      </w:r>
      <w:r w:rsidR="00DE3276" w:rsidRPr="00DE0307">
        <w:rPr>
          <w:b/>
          <w:u w:val="single"/>
        </w:rPr>
        <w:t>)</w:t>
      </w:r>
      <w:r w:rsidR="00A24FBB" w:rsidRPr="00DE0307">
        <w:rPr>
          <w:b/>
          <w:u w:val="single"/>
        </w:rPr>
        <w:t>:</w:t>
      </w:r>
    </w:p>
    <w:tbl>
      <w:tblPr>
        <w:tblStyle w:val="Grilledutableau"/>
        <w:tblW w:w="9039" w:type="dxa"/>
        <w:tblLook w:val="04A0" w:firstRow="1" w:lastRow="0" w:firstColumn="1" w:lastColumn="0" w:noHBand="0" w:noVBand="1"/>
      </w:tblPr>
      <w:tblGrid>
        <w:gridCol w:w="4928"/>
        <w:gridCol w:w="992"/>
        <w:gridCol w:w="3119"/>
      </w:tblGrid>
      <w:tr w:rsidR="00EC4A80" w14:paraId="06D2AE0B" w14:textId="77777777" w:rsidTr="00EC4A80">
        <w:trPr>
          <w:gridAfter w:val="2"/>
          <w:wAfter w:w="4111" w:type="dxa"/>
          <w:trHeight w:val="269"/>
        </w:trPr>
        <w:tc>
          <w:tcPr>
            <w:tcW w:w="4928" w:type="dxa"/>
            <w:vMerge w:val="restart"/>
          </w:tcPr>
          <w:p w14:paraId="0C1B7E1D" w14:textId="77777777" w:rsidR="00EC4A80" w:rsidRPr="00784391" w:rsidRDefault="00EC4A80" w:rsidP="00784391">
            <w:pPr>
              <w:jc w:val="center"/>
              <w:rPr>
                <w:b/>
              </w:rPr>
            </w:pPr>
            <w:r w:rsidRPr="00784391">
              <w:rPr>
                <w:b/>
              </w:rPr>
              <w:t>Critère</w:t>
            </w:r>
            <w:r>
              <w:rPr>
                <w:b/>
              </w:rPr>
              <w:t>s</w:t>
            </w:r>
            <w:r w:rsidRPr="00784391">
              <w:rPr>
                <w:b/>
              </w:rPr>
              <w:t xml:space="preserve"> de notation</w:t>
            </w:r>
          </w:p>
        </w:tc>
      </w:tr>
      <w:tr w:rsidR="00EC4A80" w14:paraId="5EACEC2E" w14:textId="77777777" w:rsidTr="00EC4A80">
        <w:tc>
          <w:tcPr>
            <w:tcW w:w="4928" w:type="dxa"/>
            <w:vMerge/>
          </w:tcPr>
          <w:p w14:paraId="1F3B1409" w14:textId="77777777" w:rsidR="00EC4A80" w:rsidRPr="00784391" w:rsidRDefault="00EC4A80" w:rsidP="00784391">
            <w:pPr>
              <w:jc w:val="center"/>
              <w:rPr>
                <w:b/>
              </w:rPr>
            </w:pPr>
          </w:p>
        </w:tc>
        <w:tc>
          <w:tcPr>
            <w:tcW w:w="992" w:type="dxa"/>
          </w:tcPr>
          <w:p w14:paraId="40FC690C" w14:textId="77777777" w:rsidR="00EC4A80" w:rsidRPr="00784391" w:rsidRDefault="00EC4A80" w:rsidP="00784391">
            <w:pPr>
              <w:jc w:val="center"/>
              <w:rPr>
                <w:b/>
              </w:rPr>
            </w:pPr>
            <w:r>
              <w:rPr>
                <w:b/>
              </w:rPr>
              <w:t>Note</w:t>
            </w:r>
          </w:p>
        </w:tc>
        <w:tc>
          <w:tcPr>
            <w:tcW w:w="3119" w:type="dxa"/>
          </w:tcPr>
          <w:p w14:paraId="6B21A6FC" w14:textId="77777777" w:rsidR="00EC4A80" w:rsidRPr="00784391" w:rsidRDefault="00EC4A80" w:rsidP="00784391">
            <w:pPr>
              <w:jc w:val="center"/>
              <w:rPr>
                <w:b/>
              </w:rPr>
            </w:pPr>
            <w:r>
              <w:rPr>
                <w:b/>
              </w:rPr>
              <w:t>Explication de la note</w:t>
            </w:r>
          </w:p>
        </w:tc>
      </w:tr>
      <w:tr w:rsidR="00EC4A80" w:rsidRPr="00EC4A80" w14:paraId="6536118B" w14:textId="77777777" w:rsidTr="00EC4A80">
        <w:tc>
          <w:tcPr>
            <w:tcW w:w="4928" w:type="dxa"/>
          </w:tcPr>
          <w:p w14:paraId="6A658DFB" w14:textId="77777777" w:rsidR="00EC4A80" w:rsidRDefault="00EC4A80" w:rsidP="00CC47F3">
            <w:pPr>
              <w:jc w:val="both"/>
            </w:pPr>
            <w:r>
              <w:t>1 : La commune est propriétaire de la parcelle</w:t>
            </w:r>
          </w:p>
        </w:tc>
        <w:tc>
          <w:tcPr>
            <w:tcW w:w="992" w:type="dxa"/>
          </w:tcPr>
          <w:p w14:paraId="562C75D1" w14:textId="77777777" w:rsidR="00EC4A80" w:rsidRDefault="00EC4A80" w:rsidP="00CC47F3">
            <w:pPr>
              <w:jc w:val="both"/>
            </w:pPr>
          </w:p>
        </w:tc>
        <w:tc>
          <w:tcPr>
            <w:tcW w:w="3119" w:type="dxa"/>
          </w:tcPr>
          <w:p w14:paraId="5C948670" w14:textId="77777777" w:rsidR="00EC4A80" w:rsidRPr="00EC4A80" w:rsidRDefault="00EC4A80" w:rsidP="00EC4A80">
            <w:pPr>
              <w:rPr>
                <w:i/>
                <w:color w:val="808080" w:themeColor="background1" w:themeShade="80"/>
              </w:rPr>
            </w:pPr>
            <w:r w:rsidRPr="00EC4A80">
              <w:rPr>
                <w:i/>
                <w:color w:val="808080" w:themeColor="background1" w:themeShade="80"/>
              </w:rPr>
              <w:t>propriétaire : 2, encours d’acquisition : 1, non propriétaire : 0</w:t>
            </w:r>
          </w:p>
        </w:tc>
      </w:tr>
      <w:tr w:rsidR="00EC4A80" w:rsidRPr="00EC4A80" w14:paraId="2228B8B8" w14:textId="77777777" w:rsidTr="00EC4A80">
        <w:tc>
          <w:tcPr>
            <w:tcW w:w="4928" w:type="dxa"/>
          </w:tcPr>
          <w:p w14:paraId="77EAAA99" w14:textId="77777777" w:rsidR="00EC4A80" w:rsidRDefault="00EC4A80" w:rsidP="00CC47F3">
            <w:pPr>
              <w:jc w:val="both"/>
            </w:pPr>
            <w:r>
              <w:t>2 : La commune est gestionnaire par convention de gestion</w:t>
            </w:r>
          </w:p>
        </w:tc>
        <w:tc>
          <w:tcPr>
            <w:tcW w:w="992" w:type="dxa"/>
          </w:tcPr>
          <w:p w14:paraId="664355AD" w14:textId="77777777" w:rsidR="00EC4A80" w:rsidRDefault="00EC4A80" w:rsidP="00CC47F3">
            <w:pPr>
              <w:jc w:val="both"/>
            </w:pPr>
          </w:p>
        </w:tc>
        <w:tc>
          <w:tcPr>
            <w:tcW w:w="3119" w:type="dxa"/>
          </w:tcPr>
          <w:p w14:paraId="08385585" w14:textId="77777777" w:rsidR="00EC4A80" w:rsidRPr="00EC4A80" w:rsidRDefault="00EC4A80" w:rsidP="00EC4A80">
            <w:pPr>
              <w:rPr>
                <w:i/>
                <w:color w:val="808080" w:themeColor="background1" w:themeShade="80"/>
              </w:rPr>
            </w:pPr>
            <w:r w:rsidRPr="00EC4A80">
              <w:rPr>
                <w:i/>
                <w:color w:val="808080" w:themeColor="background1" w:themeShade="80"/>
              </w:rPr>
              <w:t>gestionnaire : 1, en cours de convention : 0</w:t>
            </w:r>
          </w:p>
        </w:tc>
      </w:tr>
      <w:tr w:rsidR="00EC4A80" w:rsidRPr="00EC4A80" w14:paraId="726EB49B" w14:textId="77777777" w:rsidTr="00EC4A80">
        <w:tc>
          <w:tcPr>
            <w:tcW w:w="4928" w:type="dxa"/>
          </w:tcPr>
          <w:p w14:paraId="6F523DAA" w14:textId="77777777" w:rsidR="00EC4A80" w:rsidRDefault="00EC4A80" w:rsidP="00713A64">
            <w:pPr>
              <w:jc w:val="both"/>
            </w:pPr>
            <w:r>
              <w:t>3 : Il s’agit de :</w:t>
            </w:r>
          </w:p>
          <w:p w14:paraId="6528E17A" w14:textId="77777777" w:rsidR="00EC4A80" w:rsidRDefault="00EC4A80" w:rsidP="00713A64">
            <w:pPr>
              <w:pStyle w:val="Paragraphedeliste"/>
              <w:numPr>
                <w:ilvl w:val="0"/>
                <w:numId w:val="6"/>
              </w:numPr>
              <w:jc w:val="both"/>
            </w:pPr>
            <w:r>
              <w:t>La première intervention demandée</w:t>
            </w:r>
          </w:p>
        </w:tc>
        <w:tc>
          <w:tcPr>
            <w:tcW w:w="992" w:type="dxa"/>
          </w:tcPr>
          <w:p w14:paraId="1A965116" w14:textId="77777777" w:rsidR="00EC4A80" w:rsidRDefault="00EC4A80" w:rsidP="00CC47F3">
            <w:pPr>
              <w:jc w:val="both"/>
            </w:pPr>
          </w:p>
        </w:tc>
        <w:tc>
          <w:tcPr>
            <w:tcW w:w="3119" w:type="dxa"/>
            <w:vMerge w:val="restart"/>
          </w:tcPr>
          <w:p w14:paraId="05D235A9" w14:textId="77777777" w:rsidR="00EC4A80" w:rsidRPr="00EC4A80" w:rsidRDefault="00EC4A80" w:rsidP="00EC4A80">
            <w:pPr>
              <w:rPr>
                <w:i/>
                <w:color w:val="808080" w:themeColor="background1" w:themeShade="80"/>
              </w:rPr>
            </w:pPr>
            <w:r w:rsidRPr="00EC4A80">
              <w:rPr>
                <w:i/>
                <w:color w:val="808080" w:themeColor="background1" w:themeShade="80"/>
              </w:rPr>
              <w:t>1ère intervention : 2, 2ème intervention : 1,  3ème intervention : 0</w:t>
            </w:r>
          </w:p>
        </w:tc>
      </w:tr>
      <w:tr w:rsidR="00EC4A80" w:rsidRPr="00EC4A80" w14:paraId="2B8CF720" w14:textId="77777777" w:rsidTr="00EC4A80">
        <w:tc>
          <w:tcPr>
            <w:tcW w:w="4928" w:type="dxa"/>
          </w:tcPr>
          <w:p w14:paraId="1E1FD227" w14:textId="77777777" w:rsidR="00EC4A80" w:rsidRDefault="00EC4A80" w:rsidP="00713A64">
            <w:pPr>
              <w:pStyle w:val="Paragraphedeliste"/>
              <w:numPr>
                <w:ilvl w:val="0"/>
                <w:numId w:val="6"/>
              </w:numPr>
              <w:jc w:val="both"/>
            </w:pPr>
            <w:r>
              <w:t>La deuxième intervention demandée</w:t>
            </w:r>
          </w:p>
        </w:tc>
        <w:tc>
          <w:tcPr>
            <w:tcW w:w="992" w:type="dxa"/>
          </w:tcPr>
          <w:p w14:paraId="7DF4E37C" w14:textId="77777777" w:rsidR="00EC4A80" w:rsidRDefault="00EC4A80" w:rsidP="00CC47F3">
            <w:pPr>
              <w:jc w:val="both"/>
            </w:pPr>
          </w:p>
        </w:tc>
        <w:tc>
          <w:tcPr>
            <w:tcW w:w="3119" w:type="dxa"/>
            <w:vMerge/>
          </w:tcPr>
          <w:p w14:paraId="44FB30F8" w14:textId="77777777" w:rsidR="00EC4A80" w:rsidRPr="00EC4A80" w:rsidRDefault="00EC4A80" w:rsidP="00EC4A80">
            <w:pPr>
              <w:rPr>
                <w:i/>
                <w:color w:val="808080" w:themeColor="background1" w:themeShade="80"/>
              </w:rPr>
            </w:pPr>
          </w:p>
        </w:tc>
      </w:tr>
      <w:tr w:rsidR="00EC4A80" w:rsidRPr="00EC4A80" w14:paraId="2245494F" w14:textId="77777777" w:rsidTr="00EC4A80">
        <w:tc>
          <w:tcPr>
            <w:tcW w:w="4928" w:type="dxa"/>
          </w:tcPr>
          <w:p w14:paraId="1BD76890" w14:textId="77777777" w:rsidR="00EC4A80" w:rsidRDefault="00EC4A80" w:rsidP="00713A64">
            <w:pPr>
              <w:pStyle w:val="Paragraphedeliste"/>
              <w:numPr>
                <w:ilvl w:val="0"/>
                <w:numId w:val="6"/>
              </w:numPr>
              <w:jc w:val="both"/>
            </w:pPr>
            <w:r>
              <w:t>La troisième intervention demandée</w:t>
            </w:r>
          </w:p>
        </w:tc>
        <w:tc>
          <w:tcPr>
            <w:tcW w:w="992" w:type="dxa"/>
          </w:tcPr>
          <w:p w14:paraId="1DA6542E" w14:textId="77777777" w:rsidR="00EC4A80" w:rsidRDefault="00EC4A80" w:rsidP="00CC47F3">
            <w:pPr>
              <w:jc w:val="both"/>
            </w:pPr>
          </w:p>
        </w:tc>
        <w:tc>
          <w:tcPr>
            <w:tcW w:w="3119" w:type="dxa"/>
            <w:vMerge/>
          </w:tcPr>
          <w:p w14:paraId="3041E394" w14:textId="77777777" w:rsidR="00EC4A80" w:rsidRPr="00EC4A80" w:rsidRDefault="00EC4A80" w:rsidP="00EC4A80">
            <w:pPr>
              <w:rPr>
                <w:i/>
                <w:color w:val="808080" w:themeColor="background1" w:themeShade="80"/>
              </w:rPr>
            </w:pPr>
          </w:p>
        </w:tc>
      </w:tr>
      <w:tr w:rsidR="00EC4A80" w:rsidRPr="00EC4A80" w14:paraId="2BA90FA5" w14:textId="77777777" w:rsidTr="00EC4A80">
        <w:tc>
          <w:tcPr>
            <w:tcW w:w="4928" w:type="dxa"/>
          </w:tcPr>
          <w:p w14:paraId="4CB7D8C9" w14:textId="77777777" w:rsidR="00EC4A80" w:rsidRDefault="00EC4A80" w:rsidP="00CC47F3">
            <w:pPr>
              <w:jc w:val="both"/>
            </w:pPr>
            <w:r>
              <w:t>4 : La commune possède un document de gestion durable pour la préservation et la valorisation de ses espaces publics.</w:t>
            </w:r>
          </w:p>
        </w:tc>
        <w:tc>
          <w:tcPr>
            <w:tcW w:w="992" w:type="dxa"/>
          </w:tcPr>
          <w:p w14:paraId="722B00AE" w14:textId="77777777" w:rsidR="00EC4A80" w:rsidRDefault="00EC4A80" w:rsidP="00CC47F3">
            <w:pPr>
              <w:jc w:val="both"/>
            </w:pPr>
          </w:p>
        </w:tc>
        <w:tc>
          <w:tcPr>
            <w:tcW w:w="3119" w:type="dxa"/>
          </w:tcPr>
          <w:p w14:paraId="56D65E2A" w14:textId="77777777" w:rsidR="00EC4A80" w:rsidRPr="00EC4A80" w:rsidRDefault="00EC4A80" w:rsidP="00EC4A80">
            <w:pPr>
              <w:rPr>
                <w:i/>
                <w:color w:val="808080" w:themeColor="background1" w:themeShade="80"/>
              </w:rPr>
            </w:pPr>
            <w:r w:rsidRPr="00EC4A80">
              <w:rPr>
                <w:i/>
                <w:color w:val="808080" w:themeColor="background1" w:themeShade="80"/>
              </w:rPr>
              <w:t>oui : 2, en cours : 1, non : 0</w:t>
            </w:r>
          </w:p>
        </w:tc>
      </w:tr>
      <w:tr w:rsidR="00EC4A80" w:rsidRPr="00EC4A80" w14:paraId="3105E33D" w14:textId="77777777" w:rsidTr="00EC4A80">
        <w:tc>
          <w:tcPr>
            <w:tcW w:w="4928" w:type="dxa"/>
          </w:tcPr>
          <w:p w14:paraId="7887B545" w14:textId="77777777" w:rsidR="00EC4A80" w:rsidRDefault="00EC4A80" w:rsidP="00CC47F3">
            <w:pPr>
              <w:jc w:val="both"/>
            </w:pPr>
            <w:r>
              <w:t>5 : L’intervention demandée est inscrite au travers du programme d’actions du PNRSE.</w:t>
            </w:r>
          </w:p>
        </w:tc>
        <w:tc>
          <w:tcPr>
            <w:tcW w:w="992" w:type="dxa"/>
          </w:tcPr>
          <w:p w14:paraId="42C6D796" w14:textId="77777777" w:rsidR="00EC4A80" w:rsidRDefault="00EC4A80" w:rsidP="00CC47F3">
            <w:pPr>
              <w:jc w:val="both"/>
            </w:pPr>
          </w:p>
        </w:tc>
        <w:tc>
          <w:tcPr>
            <w:tcW w:w="3119" w:type="dxa"/>
          </w:tcPr>
          <w:p w14:paraId="34C60ED6" w14:textId="77777777" w:rsidR="00EC4A80" w:rsidRPr="00EC4A80" w:rsidRDefault="00EC4A80" w:rsidP="00EC4A80">
            <w:pPr>
              <w:rPr>
                <w:i/>
                <w:color w:val="808080" w:themeColor="background1" w:themeShade="80"/>
              </w:rPr>
            </w:pPr>
            <w:r w:rsidRPr="00EC4A80">
              <w:rPr>
                <w:i/>
                <w:color w:val="808080" w:themeColor="background1" w:themeShade="80"/>
              </w:rPr>
              <w:t>oui : 2, non : 0</w:t>
            </w:r>
          </w:p>
        </w:tc>
      </w:tr>
      <w:tr w:rsidR="00EC4A80" w:rsidRPr="00EC4A80" w14:paraId="1D35AE4A" w14:textId="77777777" w:rsidTr="00EC4A80">
        <w:tc>
          <w:tcPr>
            <w:tcW w:w="4928" w:type="dxa"/>
          </w:tcPr>
          <w:p w14:paraId="2CE857E0" w14:textId="77777777" w:rsidR="00EC4A80" w:rsidRDefault="00EC4A80" w:rsidP="00B948AC">
            <w:pPr>
              <w:jc w:val="both"/>
            </w:pPr>
            <w:r>
              <w:t>6 : L’intervention demandée est inscrite au titre d’un programme d’actions pluriannuel</w:t>
            </w:r>
          </w:p>
        </w:tc>
        <w:tc>
          <w:tcPr>
            <w:tcW w:w="992" w:type="dxa"/>
          </w:tcPr>
          <w:p w14:paraId="6E1831B3" w14:textId="77777777" w:rsidR="00EC4A80" w:rsidRDefault="00EC4A80" w:rsidP="00CC47F3">
            <w:pPr>
              <w:jc w:val="both"/>
            </w:pPr>
          </w:p>
        </w:tc>
        <w:tc>
          <w:tcPr>
            <w:tcW w:w="3119" w:type="dxa"/>
          </w:tcPr>
          <w:p w14:paraId="6C90BB04" w14:textId="77777777" w:rsidR="00EC4A80" w:rsidRPr="00EC4A80" w:rsidRDefault="00EC4A80" w:rsidP="00EC4A80">
            <w:pPr>
              <w:rPr>
                <w:i/>
                <w:color w:val="808080" w:themeColor="background1" w:themeShade="80"/>
              </w:rPr>
            </w:pPr>
            <w:r w:rsidRPr="00EC4A80">
              <w:rPr>
                <w:i/>
                <w:color w:val="808080" w:themeColor="background1" w:themeShade="80"/>
              </w:rPr>
              <w:t>oui : 2, non : 0</w:t>
            </w:r>
          </w:p>
        </w:tc>
      </w:tr>
      <w:tr w:rsidR="00EC4A80" w:rsidRPr="00EC4A80" w14:paraId="72DC2341" w14:textId="77777777" w:rsidTr="00EC4A80">
        <w:trPr>
          <w:trHeight w:val="806"/>
        </w:trPr>
        <w:tc>
          <w:tcPr>
            <w:tcW w:w="4928" w:type="dxa"/>
          </w:tcPr>
          <w:p w14:paraId="5513405C" w14:textId="77777777" w:rsidR="00EC4A80" w:rsidRDefault="00EC4A80" w:rsidP="00CC47F3">
            <w:pPr>
              <w:jc w:val="both"/>
            </w:pPr>
            <w:r>
              <w:t>7 : L’intervention demandée permet :</w:t>
            </w:r>
          </w:p>
          <w:p w14:paraId="44B504AE" w14:textId="77777777" w:rsidR="00EC4A80" w:rsidRDefault="00EC4A80" w:rsidP="00784391">
            <w:pPr>
              <w:pStyle w:val="Paragraphedeliste"/>
              <w:numPr>
                <w:ilvl w:val="0"/>
                <w:numId w:val="6"/>
              </w:numPr>
              <w:jc w:val="both"/>
            </w:pPr>
            <w:r>
              <w:t>71 : d’expérimenter un chantier d’insertion socio-professionnel.</w:t>
            </w:r>
          </w:p>
        </w:tc>
        <w:tc>
          <w:tcPr>
            <w:tcW w:w="992" w:type="dxa"/>
          </w:tcPr>
          <w:p w14:paraId="54E11D2A" w14:textId="77777777" w:rsidR="00EC4A80" w:rsidRDefault="00EC4A80" w:rsidP="00CC47F3">
            <w:pPr>
              <w:jc w:val="both"/>
            </w:pPr>
          </w:p>
        </w:tc>
        <w:tc>
          <w:tcPr>
            <w:tcW w:w="3119" w:type="dxa"/>
          </w:tcPr>
          <w:p w14:paraId="2EE15B44" w14:textId="77777777" w:rsidR="00EC4A80" w:rsidRPr="00EC4A80" w:rsidRDefault="00EC4A80" w:rsidP="00EC4A80">
            <w:pPr>
              <w:rPr>
                <w:i/>
                <w:color w:val="808080" w:themeColor="background1" w:themeShade="80"/>
              </w:rPr>
            </w:pPr>
            <w:r w:rsidRPr="00EC4A80">
              <w:rPr>
                <w:i/>
                <w:color w:val="808080" w:themeColor="background1" w:themeShade="80"/>
              </w:rPr>
              <w:t>oui : 2, non : 0</w:t>
            </w:r>
          </w:p>
        </w:tc>
      </w:tr>
      <w:tr w:rsidR="00EC4A80" w:rsidRPr="00EC4A80" w14:paraId="1DF3AE0E" w14:textId="77777777" w:rsidTr="00EC4A80">
        <w:tc>
          <w:tcPr>
            <w:tcW w:w="4928" w:type="dxa"/>
          </w:tcPr>
          <w:p w14:paraId="4E08B10A" w14:textId="77777777" w:rsidR="00EC4A80" w:rsidRDefault="00EC4A80" w:rsidP="00784391">
            <w:pPr>
              <w:pStyle w:val="Paragraphedeliste"/>
              <w:numPr>
                <w:ilvl w:val="0"/>
                <w:numId w:val="6"/>
              </w:numPr>
              <w:jc w:val="both"/>
            </w:pPr>
            <w:r>
              <w:t>72 : aux apprenants d’acquérir de nouvelles techniques d’apprentissage.</w:t>
            </w:r>
          </w:p>
        </w:tc>
        <w:tc>
          <w:tcPr>
            <w:tcW w:w="992" w:type="dxa"/>
          </w:tcPr>
          <w:p w14:paraId="31126E5D" w14:textId="77777777" w:rsidR="00EC4A80" w:rsidRDefault="00EC4A80" w:rsidP="00CC47F3">
            <w:pPr>
              <w:jc w:val="both"/>
            </w:pPr>
          </w:p>
        </w:tc>
        <w:tc>
          <w:tcPr>
            <w:tcW w:w="3119" w:type="dxa"/>
          </w:tcPr>
          <w:p w14:paraId="34F80FA5" w14:textId="2084D40A" w:rsidR="00EC4A80" w:rsidRPr="00EC4A80" w:rsidRDefault="00E76502" w:rsidP="00EC4A80">
            <w:pPr>
              <w:rPr>
                <w:i/>
                <w:color w:val="808080" w:themeColor="background1" w:themeShade="80"/>
              </w:rPr>
            </w:pPr>
            <w:r>
              <w:rPr>
                <w:i/>
                <w:color w:val="808080" w:themeColor="background1" w:themeShade="80"/>
              </w:rPr>
              <w:t>oui : 2, non :</w:t>
            </w:r>
            <w:r w:rsidR="00EC4A80" w:rsidRPr="00EC4A80">
              <w:rPr>
                <w:i/>
                <w:color w:val="808080" w:themeColor="background1" w:themeShade="80"/>
              </w:rPr>
              <w:t xml:space="preserve"> 0</w:t>
            </w:r>
          </w:p>
        </w:tc>
      </w:tr>
      <w:tr w:rsidR="00EC4A80" w:rsidRPr="00EC4A80" w14:paraId="39FEBD81" w14:textId="77777777" w:rsidTr="00EC4A80">
        <w:tc>
          <w:tcPr>
            <w:tcW w:w="4928" w:type="dxa"/>
          </w:tcPr>
          <w:p w14:paraId="46C456AD" w14:textId="77777777" w:rsidR="00EC4A80" w:rsidRDefault="00EC4A80" w:rsidP="009C218E">
            <w:pPr>
              <w:pStyle w:val="Paragraphedeliste"/>
              <w:numPr>
                <w:ilvl w:val="0"/>
                <w:numId w:val="6"/>
              </w:numPr>
              <w:jc w:val="both"/>
            </w:pPr>
            <w:r>
              <w:t>73 : d’améliorer le cadre de vie des habitants de la commune.</w:t>
            </w:r>
          </w:p>
        </w:tc>
        <w:tc>
          <w:tcPr>
            <w:tcW w:w="992" w:type="dxa"/>
          </w:tcPr>
          <w:p w14:paraId="2DE403A5" w14:textId="77777777" w:rsidR="00EC4A80" w:rsidRDefault="00EC4A80" w:rsidP="00CC47F3">
            <w:pPr>
              <w:jc w:val="both"/>
            </w:pPr>
          </w:p>
        </w:tc>
        <w:tc>
          <w:tcPr>
            <w:tcW w:w="3119" w:type="dxa"/>
          </w:tcPr>
          <w:p w14:paraId="5CF336BD" w14:textId="77777777" w:rsidR="00EC4A80" w:rsidRPr="00EC4A80" w:rsidRDefault="00EC4A80" w:rsidP="00EC4A80">
            <w:pPr>
              <w:rPr>
                <w:i/>
                <w:color w:val="808080" w:themeColor="background1" w:themeShade="80"/>
              </w:rPr>
            </w:pPr>
            <w:r w:rsidRPr="00EC4A80">
              <w:rPr>
                <w:i/>
                <w:color w:val="808080" w:themeColor="background1" w:themeShade="80"/>
              </w:rPr>
              <w:t>oui : 2, non : 0</w:t>
            </w:r>
          </w:p>
        </w:tc>
      </w:tr>
      <w:tr w:rsidR="00EC4A80" w:rsidRPr="00EC4A80" w14:paraId="7B5A0AD8" w14:textId="77777777" w:rsidTr="00EC4A80">
        <w:tc>
          <w:tcPr>
            <w:tcW w:w="4928" w:type="dxa"/>
          </w:tcPr>
          <w:p w14:paraId="783049AC" w14:textId="77777777" w:rsidR="00EC4A80" w:rsidRDefault="00EC4A80" w:rsidP="009C218E">
            <w:pPr>
              <w:pStyle w:val="Paragraphedeliste"/>
              <w:numPr>
                <w:ilvl w:val="0"/>
                <w:numId w:val="6"/>
              </w:numPr>
              <w:jc w:val="both"/>
            </w:pPr>
            <w:r>
              <w:t>74 : d’améliorer la biodiversité.</w:t>
            </w:r>
          </w:p>
        </w:tc>
        <w:tc>
          <w:tcPr>
            <w:tcW w:w="992" w:type="dxa"/>
          </w:tcPr>
          <w:p w14:paraId="62431CDC" w14:textId="77777777" w:rsidR="00EC4A80" w:rsidRDefault="00EC4A80" w:rsidP="00CC47F3">
            <w:pPr>
              <w:jc w:val="both"/>
            </w:pPr>
          </w:p>
        </w:tc>
        <w:tc>
          <w:tcPr>
            <w:tcW w:w="3119" w:type="dxa"/>
          </w:tcPr>
          <w:p w14:paraId="547FEEA9" w14:textId="77777777" w:rsidR="00EC4A80" w:rsidRPr="00EC4A80" w:rsidRDefault="00EC4A80" w:rsidP="00EC4A80">
            <w:pPr>
              <w:rPr>
                <w:i/>
                <w:color w:val="808080" w:themeColor="background1" w:themeShade="80"/>
              </w:rPr>
            </w:pPr>
            <w:r w:rsidRPr="00EC4A80">
              <w:rPr>
                <w:i/>
                <w:color w:val="808080" w:themeColor="background1" w:themeShade="80"/>
              </w:rPr>
              <w:t>oui : 2, non : 0</w:t>
            </w:r>
          </w:p>
        </w:tc>
      </w:tr>
      <w:tr w:rsidR="00EC4A80" w:rsidRPr="00EC4A80" w14:paraId="08AC7E81" w14:textId="77777777" w:rsidTr="00EC4A80">
        <w:tc>
          <w:tcPr>
            <w:tcW w:w="4928" w:type="dxa"/>
          </w:tcPr>
          <w:p w14:paraId="2950F8AD" w14:textId="77777777" w:rsidR="00EC4A80" w:rsidRDefault="00EC4A80" w:rsidP="009C218E">
            <w:pPr>
              <w:pStyle w:val="Paragraphedeliste"/>
              <w:numPr>
                <w:ilvl w:val="0"/>
                <w:numId w:val="6"/>
              </w:numPr>
              <w:jc w:val="both"/>
            </w:pPr>
            <w:r>
              <w:t>75 : de préserver la biodiversité.</w:t>
            </w:r>
          </w:p>
        </w:tc>
        <w:tc>
          <w:tcPr>
            <w:tcW w:w="992" w:type="dxa"/>
          </w:tcPr>
          <w:p w14:paraId="49E398E2" w14:textId="77777777" w:rsidR="00EC4A80" w:rsidRDefault="00EC4A80" w:rsidP="00CC47F3">
            <w:pPr>
              <w:jc w:val="both"/>
            </w:pPr>
          </w:p>
        </w:tc>
        <w:tc>
          <w:tcPr>
            <w:tcW w:w="3119" w:type="dxa"/>
          </w:tcPr>
          <w:p w14:paraId="30420700" w14:textId="77777777" w:rsidR="00EC4A80" w:rsidRPr="00EC4A80" w:rsidRDefault="00EC4A80" w:rsidP="00EC4A80">
            <w:pPr>
              <w:rPr>
                <w:i/>
                <w:color w:val="808080" w:themeColor="background1" w:themeShade="80"/>
              </w:rPr>
            </w:pPr>
            <w:r w:rsidRPr="00EC4A80">
              <w:rPr>
                <w:i/>
                <w:color w:val="808080" w:themeColor="background1" w:themeShade="80"/>
              </w:rPr>
              <w:t>oui : 2, non : 0</w:t>
            </w:r>
          </w:p>
        </w:tc>
      </w:tr>
      <w:tr w:rsidR="00EC4A80" w:rsidRPr="00EC4A80" w14:paraId="3889F2EA" w14:textId="77777777" w:rsidTr="00EC4A80">
        <w:tc>
          <w:tcPr>
            <w:tcW w:w="4928" w:type="dxa"/>
          </w:tcPr>
          <w:p w14:paraId="2E12523C" w14:textId="77777777" w:rsidR="00EC4A80" w:rsidRDefault="00EC4A80" w:rsidP="00842DE7">
            <w:pPr>
              <w:pStyle w:val="Paragraphedeliste"/>
              <w:numPr>
                <w:ilvl w:val="0"/>
                <w:numId w:val="6"/>
              </w:numPr>
              <w:jc w:val="both"/>
            </w:pPr>
            <w:r>
              <w:t xml:space="preserve">76 : </w:t>
            </w:r>
            <w:r w:rsidRPr="00842DE7">
              <w:t>de respecter les enjeux de conservation d’espèces ou de milieux naturels identifiés</w:t>
            </w:r>
          </w:p>
        </w:tc>
        <w:tc>
          <w:tcPr>
            <w:tcW w:w="992" w:type="dxa"/>
          </w:tcPr>
          <w:p w14:paraId="16287F21" w14:textId="77777777" w:rsidR="00EC4A80" w:rsidRDefault="00EC4A80" w:rsidP="00CC47F3">
            <w:pPr>
              <w:jc w:val="both"/>
            </w:pPr>
          </w:p>
        </w:tc>
        <w:tc>
          <w:tcPr>
            <w:tcW w:w="3119" w:type="dxa"/>
          </w:tcPr>
          <w:p w14:paraId="32C4EE17" w14:textId="77777777" w:rsidR="00EC4A80" w:rsidRPr="00EC4A80" w:rsidRDefault="00EC4A80" w:rsidP="00EC4A80">
            <w:pPr>
              <w:rPr>
                <w:i/>
                <w:color w:val="808080" w:themeColor="background1" w:themeShade="80"/>
              </w:rPr>
            </w:pPr>
            <w:r w:rsidRPr="00EC4A80">
              <w:rPr>
                <w:i/>
                <w:color w:val="808080" w:themeColor="background1" w:themeShade="80"/>
              </w:rPr>
              <w:t>oui : 5, non : 0</w:t>
            </w:r>
          </w:p>
        </w:tc>
      </w:tr>
      <w:tr w:rsidR="00EC4A80" w:rsidRPr="00EC4A80" w14:paraId="7AD26E2B" w14:textId="77777777" w:rsidTr="00EC4A80">
        <w:tc>
          <w:tcPr>
            <w:tcW w:w="4928" w:type="dxa"/>
          </w:tcPr>
          <w:p w14:paraId="7758EC0D" w14:textId="77777777" w:rsidR="00EC4A80" w:rsidRDefault="00EC4A80" w:rsidP="009C218E">
            <w:pPr>
              <w:pStyle w:val="Paragraphedeliste"/>
              <w:numPr>
                <w:ilvl w:val="0"/>
                <w:numId w:val="6"/>
              </w:numPr>
              <w:jc w:val="both"/>
            </w:pPr>
            <w:r>
              <w:t>77 : de respecter le développement de la faune et la flore locale.</w:t>
            </w:r>
          </w:p>
        </w:tc>
        <w:tc>
          <w:tcPr>
            <w:tcW w:w="992" w:type="dxa"/>
          </w:tcPr>
          <w:p w14:paraId="5BE93A62" w14:textId="77777777" w:rsidR="00EC4A80" w:rsidRDefault="00EC4A80" w:rsidP="00CC47F3">
            <w:pPr>
              <w:jc w:val="both"/>
            </w:pPr>
          </w:p>
        </w:tc>
        <w:tc>
          <w:tcPr>
            <w:tcW w:w="3119" w:type="dxa"/>
          </w:tcPr>
          <w:p w14:paraId="21E95065" w14:textId="77777777" w:rsidR="00EC4A80" w:rsidRPr="00EC4A80" w:rsidRDefault="00EC4A80" w:rsidP="00EC4A80">
            <w:pPr>
              <w:rPr>
                <w:i/>
                <w:color w:val="808080" w:themeColor="background1" w:themeShade="80"/>
              </w:rPr>
            </w:pPr>
            <w:r w:rsidRPr="00EC4A80">
              <w:rPr>
                <w:i/>
                <w:color w:val="808080" w:themeColor="background1" w:themeShade="80"/>
              </w:rPr>
              <w:t>oui : 2, non : 0</w:t>
            </w:r>
          </w:p>
        </w:tc>
      </w:tr>
      <w:tr w:rsidR="00EC4A80" w:rsidRPr="00EC4A80" w14:paraId="69013157" w14:textId="77777777" w:rsidTr="00EC4A80">
        <w:tc>
          <w:tcPr>
            <w:tcW w:w="4928" w:type="dxa"/>
          </w:tcPr>
          <w:p w14:paraId="50FEC6DF" w14:textId="77777777" w:rsidR="00EC4A80" w:rsidRDefault="00EC4A80" w:rsidP="009C218E">
            <w:pPr>
              <w:pStyle w:val="Paragraphedeliste"/>
              <w:numPr>
                <w:ilvl w:val="0"/>
                <w:numId w:val="6"/>
              </w:numPr>
              <w:jc w:val="both"/>
            </w:pPr>
            <w:r>
              <w:t>78 : de conforter les structures paysagères caractéristiques du territoire du PNRSE.</w:t>
            </w:r>
          </w:p>
        </w:tc>
        <w:tc>
          <w:tcPr>
            <w:tcW w:w="992" w:type="dxa"/>
          </w:tcPr>
          <w:p w14:paraId="384BA73E" w14:textId="77777777" w:rsidR="00EC4A80" w:rsidRDefault="00EC4A80" w:rsidP="00CC47F3">
            <w:pPr>
              <w:jc w:val="both"/>
            </w:pPr>
          </w:p>
        </w:tc>
        <w:tc>
          <w:tcPr>
            <w:tcW w:w="3119" w:type="dxa"/>
          </w:tcPr>
          <w:p w14:paraId="726C6C89" w14:textId="77777777" w:rsidR="00EC4A80" w:rsidRPr="00EC4A80" w:rsidRDefault="00EC4A80" w:rsidP="00EC4A80">
            <w:pPr>
              <w:rPr>
                <w:i/>
                <w:color w:val="808080" w:themeColor="background1" w:themeShade="80"/>
              </w:rPr>
            </w:pPr>
            <w:r w:rsidRPr="00EC4A80">
              <w:rPr>
                <w:i/>
                <w:color w:val="808080" w:themeColor="background1" w:themeShade="80"/>
              </w:rPr>
              <w:t>oui : 2, non : 0</w:t>
            </w:r>
          </w:p>
        </w:tc>
      </w:tr>
      <w:tr w:rsidR="00EC4A80" w:rsidRPr="00EC4A80" w14:paraId="77F061C3" w14:textId="77777777" w:rsidTr="00EC4A80">
        <w:tc>
          <w:tcPr>
            <w:tcW w:w="4928" w:type="dxa"/>
          </w:tcPr>
          <w:p w14:paraId="44233D37" w14:textId="77777777" w:rsidR="00EC4A80" w:rsidRDefault="00EC4A80" w:rsidP="009C218E">
            <w:pPr>
              <w:pStyle w:val="Paragraphedeliste"/>
              <w:numPr>
                <w:ilvl w:val="0"/>
                <w:numId w:val="6"/>
              </w:numPr>
              <w:jc w:val="both"/>
            </w:pPr>
            <w:r>
              <w:t>79 : de participer à la découverte du patrimoine naturel, architectural et culturel de la commune et du PNRSE.</w:t>
            </w:r>
          </w:p>
        </w:tc>
        <w:tc>
          <w:tcPr>
            <w:tcW w:w="992" w:type="dxa"/>
          </w:tcPr>
          <w:p w14:paraId="34B3F2EB" w14:textId="77777777" w:rsidR="00EC4A80" w:rsidRDefault="00EC4A80" w:rsidP="00CC47F3">
            <w:pPr>
              <w:jc w:val="both"/>
            </w:pPr>
          </w:p>
        </w:tc>
        <w:tc>
          <w:tcPr>
            <w:tcW w:w="3119" w:type="dxa"/>
          </w:tcPr>
          <w:p w14:paraId="07DB02EB" w14:textId="77777777" w:rsidR="00EC4A80" w:rsidRPr="00EC4A80" w:rsidRDefault="00EC4A80" w:rsidP="00EC4A80">
            <w:pPr>
              <w:rPr>
                <w:i/>
                <w:color w:val="808080" w:themeColor="background1" w:themeShade="80"/>
              </w:rPr>
            </w:pPr>
            <w:r w:rsidRPr="00EC4A80">
              <w:rPr>
                <w:i/>
                <w:color w:val="808080" w:themeColor="background1" w:themeShade="80"/>
              </w:rPr>
              <w:t>oui : 2, non : 0</w:t>
            </w:r>
          </w:p>
        </w:tc>
      </w:tr>
      <w:tr w:rsidR="00EC4A80" w:rsidRPr="00EC4A80" w14:paraId="35953117" w14:textId="77777777" w:rsidTr="00EC4A80">
        <w:tc>
          <w:tcPr>
            <w:tcW w:w="4928" w:type="dxa"/>
          </w:tcPr>
          <w:p w14:paraId="46E4EF16" w14:textId="77777777" w:rsidR="00EC4A80" w:rsidRDefault="00EC4A80" w:rsidP="00664EA3">
            <w:pPr>
              <w:jc w:val="both"/>
            </w:pPr>
            <w:r>
              <w:t xml:space="preserve">8 : </w:t>
            </w:r>
            <w:r w:rsidRPr="00664EA3">
              <w:t>L’intervention permet la mise en valeur du travail d’insertion et encourage la pérennisation de celui-ci</w:t>
            </w:r>
          </w:p>
        </w:tc>
        <w:tc>
          <w:tcPr>
            <w:tcW w:w="992" w:type="dxa"/>
          </w:tcPr>
          <w:p w14:paraId="7D34F5C7" w14:textId="77777777" w:rsidR="00EC4A80" w:rsidRDefault="00EC4A80" w:rsidP="00CC47F3">
            <w:pPr>
              <w:jc w:val="both"/>
            </w:pPr>
          </w:p>
        </w:tc>
        <w:tc>
          <w:tcPr>
            <w:tcW w:w="3119" w:type="dxa"/>
          </w:tcPr>
          <w:p w14:paraId="2B5F27AA" w14:textId="77777777" w:rsidR="00EC4A80" w:rsidRPr="00EC4A80" w:rsidRDefault="00EC4A80" w:rsidP="00EC4A80">
            <w:pPr>
              <w:rPr>
                <w:i/>
                <w:color w:val="808080" w:themeColor="background1" w:themeShade="80"/>
              </w:rPr>
            </w:pPr>
            <w:r w:rsidRPr="00EC4A80">
              <w:rPr>
                <w:i/>
                <w:color w:val="808080" w:themeColor="background1" w:themeShade="80"/>
              </w:rPr>
              <w:t>oui : 5, non : 0</w:t>
            </w:r>
          </w:p>
        </w:tc>
      </w:tr>
      <w:tr w:rsidR="00EC4A80" w14:paraId="07ED7F8A" w14:textId="77777777" w:rsidTr="00EC4A80">
        <w:tc>
          <w:tcPr>
            <w:tcW w:w="4928" w:type="dxa"/>
          </w:tcPr>
          <w:p w14:paraId="3215A164" w14:textId="77777777" w:rsidR="00EC4A80" w:rsidRPr="0016304D" w:rsidRDefault="00EC4A80" w:rsidP="0016304D">
            <w:pPr>
              <w:pStyle w:val="Paragraphedeliste"/>
              <w:jc w:val="right"/>
              <w:rPr>
                <w:b/>
              </w:rPr>
            </w:pPr>
            <w:r w:rsidRPr="0016304D">
              <w:rPr>
                <w:b/>
              </w:rPr>
              <w:t>Décote applicable</w:t>
            </w:r>
          </w:p>
        </w:tc>
        <w:tc>
          <w:tcPr>
            <w:tcW w:w="992" w:type="dxa"/>
          </w:tcPr>
          <w:p w14:paraId="0B4020A7" w14:textId="77777777" w:rsidR="00EC4A80" w:rsidRDefault="00EC4A80" w:rsidP="00CC47F3">
            <w:pPr>
              <w:jc w:val="both"/>
            </w:pPr>
          </w:p>
        </w:tc>
        <w:tc>
          <w:tcPr>
            <w:tcW w:w="3119" w:type="dxa"/>
          </w:tcPr>
          <w:p w14:paraId="1D7B270A" w14:textId="77777777" w:rsidR="00EC4A80" w:rsidRDefault="00EC4A80" w:rsidP="00CC47F3">
            <w:pPr>
              <w:jc w:val="both"/>
            </w:pPr>
          </w:p>
        </w:tc>
      </w:tr>
      <w:tr w:rsidR="00AD7594" w14:paraId="3997682C" w14:textId="77777777" w:rsidTr="003666A3">
        <w:tc>
          <w:tcPr>
            <w:tcW w:w="4928" w:type="dxa"/>
          </w:tcPr>
          <w:p w14:paraId="1710D8EC" w14:textId="77777777" w:rsidR="00AD7594" w:rsidRPr="0016304D" w:rsidRDefault="00AD7594" w:rsidP="0016304D">
            <w:pPr>
              <w:pStyle w:val="Paragraphedeliste"/>
              <w:jc w:val="right"/>
              <w:rPr>
                <w:b/>
              </w:rPr>
            </w:pPr>
            <w:r>
              <w:rPr>
                <w:b/>
              </w:rPr>
              <w:t>Note finale</w:t>
            </w:r>
          </w:p>
        </w:tc>
        <w:tc>
          <w:tcPr>
            <w:tcW w:w="4111" w:type="dxa"/>
            <w:gridSpan w:val="2"/>
          </w:tcPr>
          <w:p w14:paraId="4F904CB7" w14:textId="77777777" w:rsidR="00AD7594" w:rsidRDefault="00AD7594" w:rsidP="00CC47F3">
            <w:pPr>
              <w:jc w:val="both"/>
            </w:pPr>
          </w:p>
        </w:tc>
      </w:tr>
    </w:tbl>
    <w:p w14:paraId="627F44C6" w14:textId="309D8A26" w:rsidR="00DE0307" w:rsidRPr="00DE0307" w:rsidRDefault="00DE0307" w:rsidP="007B3459">
      <w:pPr>
        <w:jc w:val="both"/>
        <w:rPr>
          <w:b/>
          <w:u w:val="single"/>
        </w:rPr>
      </w:pPr>
      <w:r w:rsidRPr="00DE0307">
        <w:rPr>
          <w:b/>
          <w:u w:val="single"/>
        </w:rPr>
        <w:lastRenderedPageBreak/>
        <w:t xml:space="preserve">Qui fait quoi ? </w:t>
      </w:r>
    </w:p>
    <w:p w14:paraId="17F87397" w14:textId="1DE1CC80" w:rsidR="00E278BA" w:rsidRDefault="00E278BA" w:rsidP="00E278BA">
      <w:pPr>
        <w:jc w:val="both"/>
      </w:pPr>
      <w:r>
        <w:t>Les communes sélectionnées restent le maitre d’ouvrag</w:t>
      </w:r>
      <w:r w:rsidR="00E76502">
        <w:t>e des travaux à réaliser et auront</w:t>
      </w:r>
      <w:r>
        <w:t xml:space="preserve"> à </w:t>
      </w:r>
      <w:r w:rsidR="00E76502">
        <w:t>leur</w:t>
      </w:r>
      <w:r>
        <w:t xml:space="preserve"> charge toute les demandes et autorisations nécessaires pour</w:t>
      </w:r>
      <w:r w:rsidR="00AD7594">
        <w:t xml:space="preserve"> l’engagement des travaux ainsi</w:t>
      </w:r>
      <w:r w:rsidR="0095282F">
        <w:t xml:space="preserve"> </w:t>
      </w:r>
      <w:r>
        <w:t xml:space="preserve">que la communication auprès de </w:t>
      </w:r>
      <w:r w:rsidR="00E76502">
        <w:t>leurs</w:t>
      </w:r>
      <w:r>
        <w:t xml:space="preserve"> citoyens et usagers pouvant être impactés par l’intervention.</w:t>
      </w:r>
    </w:p>
    <w:p w14:paraId="117D6D78" w14:textId="77777777" w:rsidR="00DE5132" w:rsidRDefault="00E278BA" w:rsidP="00E278BA">
      <w:pPr>
        <w:jc w:val="both"/>
      </w:pPr>
      <w:r>
        <w:t>Le PNRSE sera en charge</w:t>
      </w:r>
      <w:r w:rsidR="00C465F3">
        <w:t xml:space="preserve"> de</w:t>
      </w:r>
      <w:r>
        <w:t xml:space="preserve"> l’accompagnement des comm</w:t>
      </w:r>
      <w:r w:rsidR="00C465F3">
        <w:t>unes pour la constitution des demandes initiales</w:t>
      </w:r>
      <w:r w:rsidR="00DE5132">
        <w:t>.</w:t>
      </w:r>
    </w:p>
    <w:p w14:paraId="7FFBB9D7" w14:textId="77777777" w:rsidR="00DE5132" w:rsidRDefault="00E51476" w:rsidP="00E278BA">
      <w:pPr>
        <w:jc w:val="both"/>
      </w:pPr>
      <w:r>
        <w:t>De plus, i</w:t>
      </w:r>
      <w:r w:rsidR="00DE5132">
        <w:t>l devra organiser et animer</w:t>
      </w:r>
      <w:r w:rsidR="00194E69">
        <w:t> :</w:t>
      </w:r>
    </w:p>
    <w:p w14:paraId="4AB986FC" w14:textId="77777777" w:rsidR="00DE5132" w:rsidRDefault="00E278BA" w:rsidP="00DE5132">
      <w:pPr>
        <w:pStyle w:val="Paragraphedeliste"/>
        <w:numPr>
          <w:ilvl w:val="0"/>
          <w:numId w:val="6"/>
        </w:numPr>
        <w:jc w:val="both"/>
      </w:pPr>
      <w:r>
        <w:t>la commiss</w:t>
      </w:r>
      <w:r w:rsidR="00DE5132">
        <w:t>ion d’attribution</w:t>
      </w:r>
      <w:r w:rsidR="00F46017">
        <w:t>.</w:t>
      </w:r>
    </w:p>
    <w:p w14:paraId="57F8E3B0" w14:textId="77777777" w:rsidR="00DE5132" w:rsidRDefault="00E278BA" w:rsidP="00DE5132">
      <w:pPr>
        <w:pStyle w:val="Paragraphedeliste"/>
        <w:numPr>
          <w:ilvl w:val="0"/>
          <w:numId w:val="6"/>
        </w:numPr>
        <w:jc w:val="both"/>
      </w:pPr>
      <w:r>
        <w:t>le planning prévis</w:t>
      </w:r>
      <w:r w:rsidR="00DE5132">
        <w:t>ionnel des chantiers</w:t>
      </w:r>
      <w:r w:rsidR="00F46017">
        <w:t>.</w:t>
      </w:r>
    </w:p>
    <w:p w14:paraId="2FDAEC5E" w14:textId="77777777" w:rsidR="00DE5132" w:rsidRDefault="00DE5132" w:rsidP="00DE5132">
      <w:pPr>
        <w:pStyle w:val="Paragraphedeliste"/>
        <w:numPr>
          <w:ilvl w:val="0"/>
          <w:numId w:val="6"/>
        </w:numPr>
        <w:jc w:val="both"/>
      </w:pPr>
      <w:r>
        <w:t>le suivi des chantiers</w:t>
      </w:r>
      <w:r w:rsidR="00F46017">
        <w:t>.</w:t>
      </w:r>
    </w:p>
    <w:p w14:paraId="540CE2CA" w14:textId="77777777" w:rsidR="00DE5132" w:rsidRDefault="00DE5132" w:rsidP="00DE5132">
      <w:pPr>
        <w:pStyle w:val="Paragraphedeliste"/>
        <w:numPr>
          <w:ilvl w:val="0"/>
          <w:numId w:val="6"/>
        </w:numPr>
        <w:jc w:val="both"/>
      </w:pPr>
      <w:r>
        <w:t xml:space="preserve">le </w:t>
      </w:r>
      <w:r w:rsidR="00E278BA">
        <w:t>déroulement des chantiers  (respect des modalités techniques d’intervention, des règles hygiènes/sécurités</w:t>
      </w:r>
      <w:r w:rsidR="00F46017">
        <w:t>)</w:t>
      </w:r>
      <w:r>
        <w:t>.</w:t>
      </w:r>
    </w:p>
    <w:p w14:paraId="3AE77257" w14:textId="77777777" w:rsidR="00E278BA" w:rsidRDefault="00E278BA" w:rsidP="00DE5132">
      <w:pPr>
        <w:pStyle w:val="Paragraphedeliste"/>
        <w:numPr>
          <w:ilvl w:val="0"/>
          <w:numId w:val="6"/>
        </w:numPr>
        <w:jc w:val="both"/>
      </w:pPr>
      <w:r>
        <w:t>la réception des chantiers.</w:t>
      </w:r>
    </w:p>
    <w:p w14:paraId="2BDABC49" w14:textId="77777777" w:rsidR="00E51476" w:rsidRPr="0095282F" w:rsidRDefault="00664EA3" w:rsidP="00DE5132">
      <w:pPr>
        <w:pStyle w:val="Paragraphedeliste"/>
        <w:numPr>
          <w:ilvl w:val="0"/>
          <w:numId w:val="6"/>
        </w:numPr>
        <w:jc w:val="both"/>
      </w:pPr>
      <w:r w:rsidRPr="0095282F">
        <w:t>a</w:t>
      </w:r>
      <w:r w:rsidR="00E51476" w:rsidRPr="0095282F">
        <w:t>ppui aux opérations de communication des communes</w:t>
      </w:r>
    </w:p>
    <w:p w14:paraId="1B23386E" w14:textId="3905E72B" w:rsidR="00DE0307" w:rsidRPr="00DE0307" w:rsidRDefault="00E278BA" w:rsidP="00DE0307">
      <w:pPr>
        <w:jc w:val="both"/>
      </w:pPr>
      <w:r>
        <w:t>Les associations Le CAPEP et AID Escale assureront l’encadremen</w:t>
      </w:r>
      <w:r w:rsidR="00E51476">
        <w:t>t et la formation</w:t>
      </w:r>
      <w:r>
        <w:t xml:space="preserve"> des</w:t>
      </w:r>
      <w:r w:rsidR="00E51476">
        <w:t xml:space="preserve"> apprenants lors des</w:t>
      </w:r>
      <w:r>
        <w:t xml:space="preserve"> intervention</w:t>
      </w:r>
      <w:r w:rsidR="00C33C53">
        <w:t>s</w:t>
      </w:r>
      <w:r>
        <w:t xml:space="preserve"> ainsi que </w:t>
      </w:r>
      <w:r w:rsidR="00E51476">
        <w:t xml:space="preserve">leur suivi et leur </w:t>
      </w:r>
      <w:r w:rsidR="005A0B8B">
        <w:t>évaluation socio-profes</w:t>
      </w:r>
      <w:r>
        <w:t>sionnel</w:t>
      </w:r>
      <w:r w:rsidR="00E76502">
        <w:t>s</w:t>
      </w:r>
      <w:r>
        <w:t>.</w:t>
      </w:r>
    </w:p>
    <w:p w14:paraId="07615579" w14:textId="77777777" w:rsidR="00DE0307" w:rsidRPr="007F192E" w:rsidRDefault="00DE0307" w:rsidP="00DE0307">
      <w:pPr>
        <w:pStyle w:val="Paragraphedeliste"/>
        <w:numPr>
          <w:ilvl w:val="0"/>
          <w:numId w:val="18"/>
        </w:numPr>
        <w:jc w:val="both"/>
        <w:rPr>
          <w:b/>
          <w:u w:val="single"/>
        </w:rPr>
      </w:pPr>
      <w:r w:rsidRPr="007F192E">
        <w:rPr>
          <w:b/>
          <w:u w:val="single"/>
        </w:rPr>
        <w:t xml:space="preserve">Déclaration de chantier </w:t>
      </w:r>
    </w:p>
    <w:p w14:paraId="4CF74DA3" w14:textId="2F4CF5CF" w:rsidR="00A50E34" w:rsidRDefault="00F10572" w:rsidP="00F10572">
      <w:pPr>
        <w:jc w:val="both"/>
      </w:pPr>
      <w:r>
        <w:t>Les chantiers qui seront retenu</w:t>
      </w:r>
      <w:r w:rsidR="003C492B">
        <w:t>s</w:t>
      </w:r>
      <w:r>
        <w:t xml:space="preserve"> et réalisés par les équipes d’insertion socio-professionnelle du CAPEP et de l’AID escale devro</w:t>
      </w:r>
      <w:r w:rsidR="003C492B">
        <w:t>nt obligatoirement être déclarés</w:t>
      </w:r>
      <w:r>
        <w:t xml:space="preserve"> et affiché</w:t>
      </w:r>
      <w:r w:rsidR="003C492B">
        <w:t>s</w:t>
      </w:r>
      <w:r>
        <w:t xml:space="preserve"> en mai</w:t>
      </w:r>
      <w:r w:rsidR="003C492B">
        <w:t>rie s</w:t>
      </w:r>
      <w:r w:rsidR="00194E69">
        <w:t>elon le formulaire de l’annexe 5</w:t>
      </w:r>
      <w:r>
        <w:t>.</w:t>
      </w:r>
    </w:p>
    <w:p w14:paraId="4EBDB591" w14:textId="77777777" w:rsidR="00F10572" w:rsidRDefault="00F10572" w:rsidP="00F10572">
      <w:pPr>
        <w:jc w:val="both"/>
      </w:pPr>
      <w:r>
        <w:t>Une bâche de déclaration de chantie</w:t>
      </w:r>
      <w:r w:rsidR="00B336BA">
        <w:t>r sera également disposée</w:t>
      </w:r>
      <w:r>
        <w:t xml:space="preserve"> sur la </w:t>
      </w:r>
      <w:r w:rsidR="007F192E">
        <w:t>« </w:t>
      </w:r>
      <w:r>
        <w:t>zone de vie</w:t>
      </w:r>
      <w:r w:rsidR="007F192E">
        <w:t> »</w:t>
      </w:r>
      <w:r>
        <w:t xml:space="preserve"> du chantier.</w:t>
      </w:r>
    </w:p>
    <w:p w14:paraId="68811A7E" w14:textId="77777777" w:rsidR="003C492B" w:rsidRDefault="00F10572" w:rsidP="00F10572">
      <w:pPr>
        <w:jc w:val="both"/>
      </w:pPr>
      <w:r>
        <w:t>Une signalisation temporaire mobile de chantier</w:t>
      </w:r>
      <w:r w:rsidR="00B336BA">
        <w:t xml:space="preserve"> sera disposé</w:t>
      </w:r>
      <w:r w:rsidR="003C492B">
        <w:t>e</w:t>
      </w:r>
      <w:r w:rsidR="003C492B" w:rsidRPr="003C492B">
        <w:t xml:space="preserve"> </w:t>
      </w:r>
      <w:r w:rsidR="00E370DE">
        <w:t>à proximité</w:t>
      </w:r>
      <w:r w:rsidR="003C492B">
        <w:t xml:space="preserve"> de la zone de chantier</w:t>
      </w:r>
      <w:r w:rsidR="00E370DE">
        <w:t xml:space="preserve"> selon la réglementation en vigueur</w:t>
      </w:r>
      <w:r w:rsidR="003C492B">
        <w:t>.</w:t>
      </w:r>
    </w:p>
    <w:p w14:paraId="1ED4F6EC" w14:textId="77777777" w:rsidR="00F10572" w:rsidRDefault="003C492B" w:rsidP="00F10572">
      <w:pPr>
        <w:jc w:val="both"/>
      </w:pPr>
      <w:r>
        <w:t>Elle permettra</w:t>
      </w:r>
      <w:r w:rsidR="00F10572">
        <w:t xml:space="preserve"> </w:t>
      </w:r>
      <w:r w:rsidR="00B336BA">
        <w:t>d’avertir et de guider les usagers</w:t>
      </w:r>
      <w:r>
        <w:t xml:space="preserve"> à l’extérieur de la zone d’intervention</w:t>
      </w:r>
      <w:r w:rsidR="0009617C">
        <w:t xml:space="preserve"> afin d’assurer leur</w:t>
      </w:r>
      <w:r w:rsidR="00B336BA">
        <w:t xml:space="preserve"> sécurité et celle des agents pendant la réalisation des travaux. Cette signalisation sera différente si le chantier se présente en rase campagne ou en agglomération.</w:t>
      </w:r>
    </w:p>
    <w:p w14:paraId="484946DA" w14:textId="77777777" w:rsidR="00B336BA" w:rsidRDefault="00B336BA" w:rsidP="00F10572">
      <w:pPr>
        <w:jc w:val="both"/>
      </w:pPr>
      <w:r>
        <w:t>Une fiche de prévention des risques</w:t>
      </w:r>
      <w:r w:rsidR="00096D30">
        <w:t xml:space="preserve"> (annexe 6)</w:t>
      </w:r>
      <w:r>
        <w:t xml:space="preserve"> sera établie et devra être visé</w:t>
      </w:r>
      <w:r w:rsidR="003C492B">
        <w:t>e</w:t>
      </w:r>
      <w:r>
        <w:t xml:space="preserve"> obligatoirement entre l’encadrant technique référent du chantier, le technicien du PNRSE et l’</w:t>
      </w:r>
      <w:r w:rsidR="005B3A48">
        <w:t>élu(e)</w:t>
      </w:r>
      <w:r w:rsidR="00024020">
        <w:t xml:space="preserve"> </w:t>
      </w:r>
      <w:r>
        <w:t>ou l’agent référent du chantier.</w:t>
      </w:r>
    </w:p>
    <w:p w14:paraId="39895002" w14:textId="3F525F89" w:rsidR="00B336BA" w:rsidRDefault="00B336BA" w:rsidP="00F10572">
      <w:pPr>
        <w:jc w:val="both"/>
      </w:pPr>
      <w:r>
        <w:lastRenderedPageBreak/>
        <w:t>La fiche de prévention de</w:t>
      </w:r>
      <w:r w:rsidR="00881D6E">
        <w:t>s</w:t>
      </w:r>
      <w:r>
        <w:t xml:space="preserve"> risque</w:t>
      </w:r>
      <w:r w:rsidR="00881D6E">
        <w:t>s</w:t>
      </w:r>
      <w:r>
        <w:t xml:space="preserve"> devra comprendre la liste des EPI </w:t>
      </w:r>
      <w:r w:rsidR="00DE5132">
        <w:t>(équipement</w:t>
      </w:r>
      <w:r w:rsidR="00881D6E">
        <w:t>s</w:t>
      </w:r>
      <w:r w:rsidR="00DE5132">
        <w:t xml:space="preserve"> de protection individuel</w:t>
      </w:r>
      <w:r w:rsidR="00881D6E">
        <w:t>le</w:t>
      </w:r>
      <w:r w:rsidR="00DE5132">
        <w:t xml:space="preserve">) </w:t>
      </w:r>
      <w:r>
        <w:t>obligatoire</w:t>
      </w:r>
      <w:r w:rsidR="007F192E">
        <w:t xml:space="preserve">s </w:t>
      </w:r>
      <w:r w:rsidR="00DE5132">
        <w:t xml:space="preserve"> pour les salarié</w:t>
      </w:r>
      <w:r>
        <w:t xml:space="preserve">s et stagiaires intervenant sur le chantier ainsi que les mesures et dispositions particulières à prendre </w:t>
      </w:r>
      <w:r w:rsidR="007F192E">
        <w:t>en compte vis-à-vis des usagers et riverains de la zone d’intervention.</w:t>
      </w:r>
    </w:p>
    <w:p w14:paraId="69367FE5" w14:textId="77777777" w:rsidR="00B336BA" w:rsidRDefault="00B336BA" w:rsidP="00F10572">
      <w:pPr>
        <w:jc w:val="both"/>
      </w:pPr>
      <w:r>
        <w:t>Les zones de chantier seront strictement interdites au</w:t>
      </w:r>
      <w:r w:rsidR="00E370DE">
        <w:t>x</w:t>
      </w:r>
      <w:r>
        <w:t xml:space="preserve"> publics</w:t>
      </w:r>
      <w:r w:rsidR="00E370DE">
        <w:t>.</w:t>
      </w:r>
    </w:p>
    <w:p w14:paraId="15A4A61D" w14:textId="77777777" w:rsidR="00E370DE" w:rsidRDefault="00E370DE" w:rsidP="00F10572">
      <w:pPr>
        <w:jc w:val="both"/>
      </w:pPr>
      <w:r>
        <w:t xml:space="preserve">Durant les réunions de chantier les interventions seront momentanément </w:t>
      </w:r>
      <w:r w:rsidR="00E44327">
        <w:t>arrêtées</w:t>
      </w:r>
      <w:r>
        <w:t xml:space="preserve"> pour d’évidentes raisons de sécurité.</w:t>
      </w:r>
    </w:p>
    <w:p w14:paraId="3196FB08" w14:textId="77777777" w:rsidR="00772176" w:rsidRDefault="00E370DE" w:rsidP="00F10572">
      <w:pPr>
        <w:jc w:val="both"/>
      </w:pPr>
      <w:r>
        <w:t>Une réception de chantier sera organisée entre le maitre d’</w:t>
      </w:r>
      <w:r w:rsidR="00E44327">
        <w:t>œuvre</w:t>
      </w:r>
      <w:r>
        <w:t xml:space="preserve"> et le maitre d’ouvrage accompagnés par un technicien du PNRSE.</w:t>
      </w:r>
    </w:p>
    <w:p w14:paraId="4AA21791" w14:textId="77777777" w:rsidR="00096D30" w:rsidRDefault="00096D30" w:rsidP="00F10572">
      <w:pPr>
        <w:jc w:val="both"/>
      </w:pPr>
      <w:r>
        <w:t>Celle-ci sera visée au travers de l’annexe 7 intitulée « fiche de réception de chantier ».</w:t>
      </w:r>
    </w:p>
    <w:p w14:paraId="03EFCA41" w14:textId="18F4DD84" w:rsidR="00292772" w:rsidRDefault="00292772">
      <w:r>
        <w:br w:type="page"/>
      </w:r>
    </w:p>
    <w:p w14:paraId="27379655" w14:textId="0CCFBF91" w:rsidR="008A41A2" w:rsidRDefault="008A41A2" w:rsidP="00DE0307">
      <w:pPr>
        <w:pStyle w:val="Paragraphedeliste"/>
        <w:numPr>
          <w:ilvl w:val="0"/>
          <w:numId w:val="18"/>
        </w:numPr>
        <w:jc w:val="both"/>
        <w:rPr>
          <w:b/>
          <w:u w:val="single"/>
        </w:rPr>
      </w:pPr>
      <w:r>
        <w:rPr>
          <w:b/>
          <w:u w:val="single"/>
        </w:rPr>
        <w:lastRenderedPageBreak/>
        <w:t xml:space="preserve">Communication et valorisation des actions développées dans le cadre du programme </w:t>
      </w:r>
      <w:r w:rsidR="00292772">
        <w:rPr>
          <w:b/>
          <w:u w:val="single"/>
        </w:rPr>
        <w:t>Trans’V</w:t>
      </w:r>
      <w:r w:rsidR="00E44327">
        <w:rPr>
          <w:b/>
          <w:u w:val="single"/>
        </w:rPr>
        <w:t>ert</w:t>
      </w:r>
    </w:p>
    <w:p w14:paraId="1A9F2E83" w14:textId="7A8A0367" w:rsidR="0022755C" w:rsidRDefault="0022755C" w:rsidP="00E370DE">
      <w:pPr>
        <w:jc w:val="both"/>
      </w:pPr>
      <w:r>
        <w:t xml:space="preserve">La mise en avant et la promotion du travail d’insertion </w:t>
      </w:r>
      <w:r w:rsidR="00881D6E">
        <w:t>sont</w:t>
      </w:r>
      <w:r>
        <w:t xml:space="preserve"> l’un des objectif</w:t>
      </w:r>
      <w:r w:rsidR="00881D6E">
        <w:t>s</w:t>
      </w:r>
      <w:r>
        <w:t xml:space="preserve"> principaux du programme Trans’Vert. La communication associée aux futurs chantiers est d’ailleurs l’un des critères de notation de cet appel à projet</w:t>
      </w:r>
      <w:r w:rsidR="00881D6E">
        <w:t>s</w:t>
      </w:r>
      <w:r>
        <w:t xml:space="preserve"> auquel nous porterons une attention</w:t>
      </w:r>
      <w:r w:rsidR="00D9255B">
        <w:t xml:space="preserve"> particulière</w:t>
      </w:r>
      <w:r>
        <w:t xml:space="preserve">. </w:t>
      </w:r>
    </w:p>
    <w:p w14:paraId="7C5B5A00" w14:textId="1BB17FF4" w:rsidR="007B3459" w:rsidRDefault="007B3459" w:rsidP="007B3459">
      <w:pPr>
        <w:jc w:val="both"/>
      </w:pPr>
      <w:r>
        <w:t>Le maitre d’ouvrage a en charge la communication auprès des usagers et des riverains. Il pourra utiliser à sa convenance tous les supports qui lui semblent nécessaire</w:t>
      </w:r>
      <w:r w:rsidR="00881D6E">
        <w:t>s</w:t>
      </w:r>
      <w:r>
        <w:t xml:space="preserve"> à cette communication (flyer, Facebook, site web, bulletin municipal, etc…). </w:t>
      </w:r>
    </w:p>
    <w:p w14:paraId="5798B473" w14:textId="31E30671" w:rsidR="007B3459" w:rsidRDefault="007B3459" w:rsidP="007B3459">
      <w:pPr>
        <w:jc w:val="both"/>
      </w:pPr>
      <w:r>
        <w:t>Il aura à sa disposition le bandeau de communication présentant l’ensemble des logos des partenaires  participant au programme Trans’vert financé par l’union européenne.</w:t>
      </w:r>
    </w:p>
    <w:p w14:paraId="7AE50E15" w14:textId="7F6C7DCC" w:rsidR="007B3459" w:rsidRDefault="007B3459" w:rsidP="00E370DE">
      <w:pPr>
        <w:jc w:val="both"/>
      </w:pPr>
      <w:r>
        <w:t>L’équipe technique du Parc Naturel Régional Scarpe-Escaut sera disponible pour relire les productions des bénéficiaires de l’appel à projet avant leur</w:t>
      </w:r>
      <w:r w:rsidR="00881D6E">
        <w:t>s</w:t>
      </w:r>
      <w:r>
        <w:t xml:space="preserve"> publication</w:t>
      </w:r>
      <w:r w:rsidR="00881D6E">
        <w:t>s</w:t>
      </w:r>
      <w:r>
        <w:t xml:space="preserve"> sur les différents canaux de communications. </w:t>
      </w:r>
    </w:p>
    <w:p w14:paraId="2081E35C" w14:textId="668C3741" w:rsidR="007F192E" w:rsidRPr="007F192E" w:rsidRDefault="007F192E" w:rsidP="007B3459">
      <w:pPr>
        <w:rPr>
          <w:b/>
        </w:rPr>
      </w:pPr>
      <w:r w:rsidRPr="007F192E">
        <w:rPr>
          <w:b/>
        </w:rPr>
        <w:t>Bandeau de communication présentant l’ensemble des logos des organismes sig</w:t>
      </w:r>
      <w:r w:rsidR="00664EA3">
        <w:rPr>
          <w:b/>
        </w:rPr>
        <w:t>nataire</w:t>
      </w:r>
      <w:r w:rsidR="00564E3B">
        <w:rPr>
          <w:b/>
        </w:rPr>
        <w:t>s</w:t>
      </w:r>
      <w:r w:rsidR="00664EA3">
        <w:rPr>
          <w:b/>
        </w:rPr>
        <w:t xml:space="preserve"> du programme Interreg V intitulé Trans'V</w:t>
      </w:r>
      <w:r w:rsidRPr="007F192E">
        <w:rPr>
          <w:b/>
        </w:rPr>
        <w:t>ert</w:t>
      </w:r>
    </w:p>
    <w:p w14:paraId="5F96A722" w14:textId="77777777" w:rsidR="007F192E" w:rsidRDefault="007F192E" w:rsidP="00E370DE">
      <w:pPr>
        <w:jc w:val="both"/>
      </w:pPr>
    </w:p>
    <w:p w14:paraId="5B95CD12" w14:textId="77777777" w:rsidR="00E370DE" w:rsidRDefault="007F192E" w:rsidP="00E370DE">
      <w:pPr>
        <w:jc w:val="both"/>
      </w:pPr>
      <w:r>
        <w:rPr>
          <w:noProof/>
        </w:rPr>
        <w:drawing>
          <wp:inline distT="0" distB="0" distL="0" distR="0" wp14:anchorId="6BE73F29" wp14:editId="6C5A2B89">
            <wp:extent cx="5760720" cy="57594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575945"/>
                    </a:xfrm>
                    <a:prstGeom prst="rect">
                      <a:avLst/>
                    </a:prstGeom>
                  </pic:spPr>
                </pic:pic>
              </a:graphicData>
            </a:graphic>
          </wp:inline>
        </w:drawing>
      </w:r>
    </w:p>
    <w:p w14:paraId="5220BBB2" w14:textId="77777777" w:rsidR="000310EF" w:rsidRDefault="000310EF" w:rsidP="000310EF"/>
    <w:p w14:paraId="13CB595B" w14:textId="77777777" w:rsidR="000310EF" w:rsidRDefault="000310EF" w:rsidP="000310EF"/>
    <w:p w14:paraId="6D9C8D39" w14:textId="77777777" w:rsidR="000310EF" w:rsidRDefault="000310EF" w:rsidP="000310EF">
      <w:pPr>
        <w:rPr>
          <w:color w:val="FF0000"/>
          <w:sz w:val="36"/>
          <w:szCs w:val="36"/>
        </w:rPr>
      </w:pPr>
    </w:p>
    <w:sectPr w:rsidR="000310EF" w:rsidSect="003F6334">
      <w:headerReference w:type="default" r:id="rId22"/>
      <w:footerReference w:type="default" r:id="rId23"/>
      <w:headerReference w:type="first" r:id="rId24"/>
      <w:footerReference w:type="first" r:id="rId2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34517F" w14:textId="77777777" w:rsidR="00B1641B" w:rsidRDefault="00B1641B" w:rsidP="003F6334">
      <w:pPr>
        <w:spacing w:after="0" w:line="240" w:lineRule="auto"/>
      </w:pPr>
      <w:r>
        <w:separator/>
      </w:r>
    </w:p>
  </w:endnote>
  <w:endnote w:type="continuationSeparator" w:id="0">
    <w:p w14:paraId="2662D5A1" w14:textId="77777777" w:rsidR="00B1641B" w:rsidRDefault="00B1641B" w:rsidP="003F63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notTrueTyp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9B61B" w14:textId="4F23EBB4" w:rsidR="003F6334" w:rsidRDefault="39EAD751">
    <w:pPr>
      <w:pStyle w:val="Pieddepage"/>
      <w:jc w:val="right"/>
    </w:pPr>
    <w:r>
      <w:rPr>
        <w:noProof/>
      </w:rPr>
      <w:drawing>
        <wp:inline distT="0" distB="0" distL="0" distR="0" wp14:anchorId="00659466" wp14:editId="4462AF94">
          <wp:extent cx="5760720" cy="575945"/>
          <wp:effectExtent l="0" t="0" r="0" b="0"/>
          <wp:docPr id="1411904910"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
                  <pic:cNvPicPr/>
                </pic:nvPicPr>
                <pic:blipFill>
                  <a:blip r:embed="rId1">
                    <a:extLst>
                      <a:ext uri="{28A0092B-C50C-407E-A947-70E740481C1C}">
                        <a14:useLocalDpi xmlns:a14="http://schemas.microsoft.com/office/drawing/2010/main" val="0"/>
                      </a:ext>
                    </a:extLst>
                  </a:blip>
                  <a:stretch>
                    <a:fillRect/>
                  </a:stretch>
                </pic:blipFill>
                <pic:spPr>
                  <a:xfrm>
                    <a:off x="0" y="0"/>
                    <a:ext cx="5760720" cy="575945"/>
                  </a:xfrm>
                  <a:prstGeom prst="rect">
                    <a:avLst/>
                  </a:prstGeom>
                </pic:spPr>
              </pic:pic>
            </a:graphicData>
          </a:graphic>
        </wp:inline>
      </w:drawing>
    </w:r>
    <w:sdt>
      <w:sdtPr>
        <w:id w:val="-687831239"/>
        <w:placeholder>
          <w:docPart w:val="DefaultPlaceholder_1081868574"/>
        </w:placeholder>
      </w:sdtPr>
      <w:sdtEndPr/>
      <w:sdtContent>
        <w:r w:rsidR="3E320DB8" w:rsidRPr="39EAD751">
          <w:rPr>
            <w:noProof/>
          </w:rPr>
          <w:fldChar w:fldCharType="begin"/>
        </w:r>
        <w:r w:rsidR="3E320DB8">
          <w:instrText>PAGE   \* MERGEFORMAT</w:instrText>
        </w:r>
        <w:r w:rsidR="3E320DB8" w:rsidRPr="39EAD751">
          <w:fldChar w:fldCharType="separate"/>
        </w:r>
        <w:r w:rsidRPr="39EAD751">
          <w:rPr>
            <w:noProof/>
          </w:rPr>
          <w:t>19</w:t>
        </w:r>
        <w:r w:rsidR="3E320DB8" w:rsidRPr="39EAD751">
          <w:rPr>
            <w:noProof/>
          </w:rPr>
          <w:fldChar w:fldCharType="end"/>
        </w:r>
      </w:sdtContent>
    </w:sdt>
    <w:r w:rsidR="003F6334" w:rsidRPr="3E320DB8">
      <w:rPr>
        <w:noProof/>
      </w:rPr>
      <w:fldChar w:fldCharType="begin"/>
    </w:r>
    <w:r w:rsidR="003F6334">
      <w:instrText>PAGE   \* MERGEFORMAT</w:instrText>
    </w:r>
    <w:r w:rsidR="003F6334" w:rsidRPr="3E320DB8">
      <w:fldChar w:fldCharType="separate"/>
    </w:r>
    <w:r w:rsidR="00564E3B">
      <w:rPr>
        <w:noProof/>
      </w:rPr>
      <w:t>19</w:t>
    </w:r>
    <w:r w:rsidR="003F6334" w:rsidRPr="3E320DB8">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3E320DB8" w14:paraId="4AFAF6AA" w14:textId="77777777" w:rsidTr="3E320DB8">
      <w:tc>
        <w:tcPr>
          <w:tcW w:w="3020" w:type="dxa"/>
        </w:tcPr>
        <w:p w14:paraId="6CFCF99A" w14:textId="775A07A2" w:rsidR="3E320DB8" w:rsidRDefault="3E320DB8" w:rsidP="3E320DB8">
          <w:pPr>
            <w:pStyle w:val="En-tte"/>
            <w:ind w:left="-115"/>
          </w:pPr>
        </w:p>
      </w:tc>
      <w:tc>
        <w:tcPr>
          <w:tcW w:w="3020" w:type="dxa"/>
        </w:tcPr>
        <w:p w14:paraId="6596DA71" w14:textId="1ABDE9AB" w:rsidR="3E320DB8" w:rsidRDefault="3E320DB8" w:rsidP="3E320DB8">
          <w:pPr>
            <w:pStyle w:val="En-tte"/>
            <w:jc w:val="center"/>
          </w:pPr>
        </w:p>
      </w:tc>
      <w:tc>
        <w:tcPr>
          <w:tcW w:w="3020" w:type="dxa"/>
        </w:tcPr>
        <w:p w14:paraId="2F1318AD" w14:textId="157159B3" w:rsidR="3E320DB8" w:rsidRDefault="3E320DB8" w:rsidP="3E320DB8">
          <w:pPr>
            <w:pStyle w:val="En-tte"/>
            <w:ind w:right="-115"/>
            <w:jc w:val="right"/>
          </w:pPr>
        </w:p>
      </w:tc>
    </w:tr>
  </w:tbl>
  <w:p w14:paraId="5DC899DF" w14:textId="32540691" w:rsidR="3E320DB8" w:rsidRDefault="3E320DB8" w:rsidP="3E320DB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EE1DC" w14:textId="77777777" w:rsidR="00B1641B" w:rsidRDefault="00B1641B" w:rsidP="003F6334">
      <w:pPr>
        <w:spacing w:after="0" w:line="240" w:lineRule="auto"/>
      </w:pPr>
      <w:r>
        <w:separator/>
      </w:r>
    </w:p>
  </w:footnote>
  <w:footnote w:type="continuationSeparator" w:id="0">
    <w:p w14:paraId="6846D23A" w14:textId="77777777" w:rsidR="00B1641B" w:rsidRDefault="00B1641B" w:rsidP="003F63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655"/>
      <w:gridCol w:w="3385"/>
      <w:gridCol w:w="3020"/>
    </w:tblGrid>
    <w:tr w:rsidR="3E320DB8" w:rsidRPr="00292772" w14:paraId="6CBECF37" w14:textId="77777777" w:rsidTr="39EAD751">
      <w:trPr>
        <w:trHeight w:val="2132"/>
      </w:trPr>
      <w:tc>
        <w:tcPr>
          <w:tcW w:w="2655" w:type="dxa"/>
        </w:tcPr>
        <w:tbl>
          <w:tblPr>
            <w:tblW w:w="0" w:type="auto"/>
            <w:tblLayout w:type="fixed"/>
            <w:tblLook w:val="06A0" w:firstRow="1" w:lastRow="0" w:firstColumn="1" w:lastColumn="0" w:noHBand="1" w:noVBand="1"/>
          </w:tblPr>
          <w:tblGrid>
            <w:gridCol w:w="3020"/>
            <w:gridCol w:w="2880"/>
            <w:gridCol w:w="3160"/>
          </w:tblGrid>
          <w:tr w:rsidR="3E320DB8" w:rsidRPr="00292772" w14:paraId="79D44211" w14:textId="77777777" w:rsidTr="39EAD751">
            <w:tc>
              <w:tcPr>
                <w:tcW w:w="3020" w:type="dxa"/>
              </w:tcPr>
              <w:p w14:paraId="0555B1E7" w14:textId="2D966A03" w:rsidR="00192C07" w:rsidRPr="00292772" w:rsidRDefault="39EAD751" w:rsidP="00192C07">
                <w:pPr>
                  <w:rPr>
                    <w:b/>
                    <w:sz w:val="44"/>
                    <w:szCs w:val="44"/>
                  </w:rPr>
                </w:pPr>
                <w:r>
                  <w:rPr>
                    <w:noProof/>
                  </w:rPr>
                  <w:drawing>
                    <wp:inline distT="0" distB="0" distL="0" distR="0" wp14:anchorId="4396A596" wp14:editId="260D2969">
                      <wp:extent cx="835025" cy="1042670"/>
                      <wp:effectExtent l="0" t="0" r="3175" b="508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pic:nvPicPr>
                            <pic:blipFill>
                              <a:blip r:embed="rId1">
                                <a:extLst>
                                  <a:ext uri="{28A0092B-C50C-407E-A947-70E740481C1C}">
                                    <a14:useLocalDpi xmlns:a14="http://schemas.microsoft.com/office/drawing/2010/main" val="0"/>
                                  </a:ext>
                                </a:extLst>
                              </a:blip>
                              <a:stretch>
                                <a:fillRect/>
                              </a:stretch>
                            </pic:blipFill>
                            <pic:spPr>
                              <a:xfrm>
                                <a:off x="0" y="0"/>
                                <a:ext cx="835025" cy="1042670"/>
                              </a:xfrm>
                              <a:prstGeom prst="rect">
                                <a:avLst/>
                              </a:prstGeom>
                            </pic:spPr>
                          </pic:pic>
                        </a:graphicData>
                      </a:graphic>
                    </wp:inline>
                  </w:drawing>
                </w:r>
                <w:r w:rsidR="00192C07">
                  <w:tab/>
                </w:r>
                <w:r w:rsidRPr="39EAD751">
                  <w:rPr>
                    <w:b/>
                    <w:bCs/>
                    <w:sz w:val="44"/>
                    <w:szCs w:val="44"/>
                  </w:rPr>
                  <w:t xml:space="preserve">                                       </w:t>
                </w:r>
              </w:p>
              <w:p w14:paraId="1EB2A239" w14:textId="5A33A541" w:rsidR="3E320DB8" w:rsidRPr="00292772" w:rsidRDefault="3E320DB8" w:rsidP="3E320DB8">
                <w:pPr>
                  <w:pStyle w:val="En-tte"/>
                  <w:ind w:left="-115"/>
                  <w:rPr>
                    <w:b/>
                    <w:bCs/>
                    <w:sz w:val="44"/>
                    <w:szCs w:val="44"/>
                  </w:rPr>
                </w:pPr>
                <w:r w:rsidRPr="00292772">
                  <w:rPr>
                    <w:b/>
                    <w:bCs/>
                    <w:sz w:val="44"/>
                    <w:szCs w:val="44"/>
                  </w:rPr>
                  <w:t xml:space="preserve">                    </w:t>
                </w:r>
              </w:p>
            </w:tc>
            <w:tc>
              <w:tcPr>
                <w:tcW w:w="2880" w:type="dxa"/>
              </w:tcPr>
              <w:p w14:paraId="34EC4FFA" w14:textId="0D6A42DB" w:rsidR="3E320DB8" w:rsidRPr="00292772" w:rsidRDefault="39EAD751" w:rsidP="3E320DB8">
                <w:pPr>
                  <w:pStyle w:val="En-tte"/>
                  <w:jc w:val="center"/>
                  <w:rPr>
                    <w:b/>
                    <w:bCs/>
                    <w:sz w:val="44"/>
                    <w:szCs w:val="44"/>
                  </w:rPr>
                </w:pPr>
                <w:r>
                  <w:rPr>
                    <w:noProof/>
                  </w:rPr>
                  <w:drawing>
                    <wp:inline distT="0" distB="0" distL="0" distR="0" wp14:anchorId="6FCB31A7" wp14:editId="3F897320">
                      <wp:extent cx="1695450" cy="989012"/>
                      <wp:effectExtent l="0" t="0" r="0" b="0"/>
                      <wp:docPr id="1127173705"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
                              <pic:cNvPicPr/>
                            </pic:nvPicPr>
                            <pic:blipFill>
                              <a:blip r:embed="rId2">
                                <a:extLst>
                                  <a:ext uri="{28A0092B-C50C-407E-A947-70E740481C1C}">
                                    <a14:useLocalDpi xmlns:a14="http://schemas.microsoft.com/office/drawing/2010/main" val="0"/>
                                  </a:ext>
                                </a:extLst>
                              </a:blip>
                              <a:stretch>
                                <a:fillRect/>
                              </a:stretch>
                            </pic:blipFill>
                            <pic:spPr>
                              <a:xfrm>
                                <a:off x="0" y="0"/>
                                <a:ext cx="1695450" cy="989012"/>
                              </a:xfrm>
                              <a:prstGeom prst="rect">
                                <a:avLst/>
                              </a:prstGeom>
                            </pic:spPr>
                          </pic:pic>
                        </a:graphicData>
                      </a:graphic>
                    </wp:inline>
                  </w:drawing>
                </w:r>
              </w:p>
            </w:tc>
            <w:tc>
              <w:tcPr>
                <w:tcW w:w="3160" w:type="dxa"/>
              </w:tcPr>
              <w:p w14:paraId="1B3CBE66" w14:textId="67FEB06B" w:rsidR="3E320DB8" w:rsidRPr="00292772" w:rsidRDefault="39EAD751" w:rsidP="3E320DB8">
                <w:pPr>
                  <w:pStyle w:val="En-tte"/>
                  <w:ind w:right="-115"/>
                  <w:jc w:val="right"/>
                  <w:rPr>
                    <w:b/>
                    <w:bCs/>
                    <w:sz w:val="44"/>
                    <w:szCs w:val="44"/>
                  </w:rPr>
                </w:pPr>
                <w:r>
                  <w:rPr>
                    <w:noProof/>
                  </w:rPr>
                  <w:drawing>
                    <wp:inline distT="0" distB="0" distL="0" distR="0" wp14:anchorId="597AE3B6" wp14:editId="74598C35">
                      <wp:extent cx="859790" cy="1158240"/>
                      <wp:effectExtent l="0" t="0" r="0" b="3810"/>
                      <wp:docPr id="52801196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pic:nvPicPr>
                            <pic:blipFill>
                              <a:blip r:embed="rId3">
                                <a:extLst>
                                  <a:ext uri="{28A0092B-C50C-407E-A947-70E740481C1C}">
                                    <a14:useLocalDpi xmlns:a14="http://schemas.microsoft.com/office/drawing/2010/main" val="0"/>
                                  </a:ext>
                                </a:extLst>
                              </a:blip>
                              <a:stretch>
                                <a:fillRect/>
                              </a:stretch>
                            </pic:blipFill>
                            <pic:spPr>
                              <a:xfrm>
                                <a:off x="0" y="0"/>
                                <a:ext cx="859790" cy="1158240"/>
                              </a:xfrm>
                              <a:prstGeom prst="rect">
                                <a:avLst/>
                              </a:prstGeom>
                            </pic:spPr>
                          </pic:pic>
                        </a:graphicData>
                      </a:graphic>
                    </wp:inline>
                  </w:drawing>
                </w:r>
              </w:p>
            </w:tc>
          </w:tr>
        </w:tbl>
        <w:p w14:paraId="7F43085B" w14:textId="3D32A9E1" w:rsidR="3E320DB8" w:rsidRPr="00292772" w:rsidRDefault="3E320DB8" w:rsidP="3E320DB8">
          <w:pPr>
            <w:pStyle w:val="En-tte"/>
            <w:ind w:left="-115"/>
            <w:rPr>
              <w:b/>
            </w:rPr>
          </w:pPr>
        </w:p>
      </w:tc>
      <w:tc>
        <w:tcPr>
          <w:tcW w:w="3385" w:type="dxa"/>
        </w:tcPr>
        <w:p w14:paraId="0CB38679" w14:textId="113BFFCC" w:rsidR="3E320DB8" w:rsidRPr="00292772" w:rsidRDefault="39EAD751" w:rsidP="3E320DB8">
          <w:pPr>
            <w:pStyle w:val="En-tte"/>
            <w:jc w:val="center"/>
            <w:rPr>
              <w:b/>
            </w:rPr>
          </w:pPr>
          <w:r>
            <w:rPr>
              <w:noProof/>
            </w:rPr>
            <w:drawing>
              <wp:inline distT="0" distB="0" distL="0" distR="0" wp14:anchorId="45D0DC86" wp14:editId="15771FF9">
                <wp:extent cx="2194560" cy="1280160"/>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
                        <pic:cNvPicPr/>
                      </pic:nvPicPr>
                      <pic:blipFill>
                        <a:blip r:embed="rId2">
                          <a:extLst>
                            <a:ext uri="{28A0092B-C50C-407E-A947-70E740481C1C}">
                              <a14:useLocalDpi xmlns:a14="http://schemas.microsoft.com/office/drawing/2010/main" val="0"/>
                            </a:ext>
                          </a:extLst>
                        </a:blip>
                        <a:stretch>
                          <a:fillRect/>
                        </a:stretch>
                      </pic:blipFill>
                      <pic:spPr>
                        <a:xfrm>
                          <a:off x="0" y="0"/>
                          <a:ext cx="2194560" cy="1280160"/>
                        </a:xfrm>
                        <a:prstGeom prst="rect">
                          <a:avLst/>
                        </a:prstGeom>
                      </pic:spPr>
                    </pic:pic>
                  </a:graphicData>
                </a:graphic>
              </wp:inline>
            </w:drawing>
          </w:r>
        </w:p>
      </w:tc>
      <w:tc>
        <w:tcPr>
          <w:tcW w:w="3020" w:type="dxa"/>
        </w:tcPr>
        <w:p w14:paraId="2FF62C1C" w14:textId="7E6DB633" w:rsidR="3E320DB8" w:rsidRPr="00292772" w:rsidRDefault="39EAD751" w:rsidP="3E320DB8">
          <w:pPr>
            <w:pStyle w:val="En-tte"/>
            <w:ind w:right="-115"/>
            <w:jc w:val="right"/>
            <w:rPr>
              <w:b/>
            </w:rPr>
          </w:pPr>
          <w:r>
            <w:rPr>
              <w:noProof/>
            </w:rPr>
            <w:drawing>
              <wp:inline distT="0" distB="0" distL="0" distR="0" wp14:anchorId="51F3BCCF" wp14:editId="2C2F1B78">
                <wp:extent cx="859790" cy="1158240"/>
                <wp:effectExtent l="0" t="0" r="0" b="381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pic:nvPicPr>
                      <pic:blipFill>
                        <a:blip r:embed="rId3">
                          <a:extLst>
                            <a:ext uri="{28A0092B-C50C-407E-A947-70E740481C1C}">
                              <a14:useLocalDpi xmlns:a14="http://schemas.microsoft.com/office/drawing/2010/main" val="0"/>
                            </a:ext>
                          </a:extLst>
                        </a:blip>
                        <a:stretch>
                          <a:fillRect/>
                        </a:stretch>
                      </pic:blipFill>
                      <pic:spPr>
                        <a:xfrm>
                          <a:off x="0" y="0"/>
                          <a:ext cx="859790" cy="1158240"/>
                        </a:xfrm>
                        <a:prstGeom prst="rect">
                          <a:avLst/>
                        </a:prstGeom>
                      </pic:spPr>
                    </pic:pic>
                  </a:graphicData>
                </a:graphic>
              </wp:inline>
            </w:drawing>
          </w:r>
        </w:p>
      </w:tc>
    </w:tr>
  </w:tbl>
  <w:p w14:paraId="37380A6E" w14:textId="7E2FBA9E" w:rsidR="3E320DB8" w:rsidRPr="00292772" w:rsidRDefault="3E320DB8" w:rsidP="3E320DB8">
    <w:pPr>
      <w:pStyle w:val="En-tte"/>
      <w:rPr>
        <w: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3E320DB8" w14:paraId="214CBC30" w14:textId="77777777" w:rsidTr="39EAD751">
      <w:tc>
        <w:tcPr>
          <w:tcW w:w="3020" w:type="dxa"/>
        </w:tcPr>
        <w:p w14:paraId="7207D9C3" w14:textId="607A30FB" w:rsidR="3E320DB8" w:rsidRDefault="39EAD751" w:rsidP="3E320DB8">
          <w:pPr>
            <w:pStyle w:val="En-tte"/>
            <w:ind w:left="-115"/>
            <w:rPr>
              <w:b/>
              <w:bCs/>
              <w:sz w:val="44"/>
              <w:szCs w:val="44"/>
            </w:rPr>
          </w:pPr>
          <w:r>
            <w:rPr>
              <w:noProof/>
            </w:rPr>
            <w:drawing>
              <wp:inline distT="0" distB="0" distL="0" distR="0" wp14:anchorId="35E14800" wp14:editId="48C606FE">
                <wp:extent cx="835025" cy="1042670"/>
                <wp:effectExtent l="0" t="0" r="3175" b="5080"/>
                <wp:docPr id="74017452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pic:nvPicPr>
                      <pic:blipFill>
                        <a:blip r:embed="rId1">
                          <a:extLst>
                            <a:ext uri="{28A0092B-C50C-407E-A947-70E740481C1C}">
                              <a14:useLocalDpi xmlns:a14="http://schemas.microsoft.com/office/drawing/2010/main" val="0"/>
                            </a:ext>
                          </a:extLst>
                        </a:blip>
                        <a:stretch>
                          <a:fillRect/>
                        </a:stretch>
                      </pic:blipFill>
                      <pic:spPr>
                        <a:xfrm>
                          <a:off x="0" y="0"/>
                          <a:ext cx="835025" cy="1042670"/>
                        </a:xfrm>
                        <a:prstGeom prst="rect">
                          <a:avLst/>
                        </a:prstGeom>
                      </pic:spPr>
                    </pic:pic>
                  </a:graphicData>
                </a:graphic>
              </wp:inline>
            </w:drawing>
          </w:r>
          <w:r w:rsidR="3E320DB8">
            <w:tab/>
          </w:r>
          <w:r w:rsidRPr="39EAD751">
            <w:rPr>
              <w:b/>
              <w:bCs/>
              <w:sz w:val="44"/>
              <w:szCs w:val="44"/>
            </w:rPr>
            <w:t xml:space="preserve">                           </w:t>
          </w:r>
        </w:p>
      </w:tc>
      <w:tc>
        <w:tcPr>
          <w:tcW w:w="3020" w:type="dxa"/>
        </w:tcPr>
        <w:p w14:paraId="478AAD72" w14:textId="0D6A42DB" w:rsidR="3E320DB8" w:rsidRDefault="39EAD751" w:rsidP="3E320DB8">
          <w:pPr>
            <w:pStyle w:val="En-tte"/>
            <w:jc w:val="center"/>
            <w:rPr>
              <w:b/>
              <w:bCs/>
              <w:sz w:val="44"/>
              <w:szCs w:val="44"/>
            </w:rPr>
          </w:pPr>
          <w:r>
            <w:rPr>
              <w:noProof/>
            </w:rPr>
            <w:drawing>
              <wp:inline distT="0" distB="0" distL="0" distR="0" wp14:anchorId="30CAC6D3" wp14:editId="531E87E8">
                <wp:extent cx="1695450" cy="989012"/>
                <wp:effectExtent l="0" t="0" r="0" b="0"/>
                <wp:docPr id="1336080323"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
                        <pic:cNvPicPr/>
                      </pic:nvPicPr>
                      <pic:blipFill>
                        <a:blip r:embed="rId2">
                          <a:extLst>
                            <a:ext uri="{28A0092B-C50C-407E-A947-70E740481C1C}">
                              <a14:useLocalDpi xmlns:a14="http://schemas.microsoft.com/office/drawing/2010/main" val="0"/>
                            </a:ext>
                          </a:extLst>
                        </a:blip>
                        <a:stretch>
                          <a:fillRect/>
                        </a:stretch>
                      </pic:blipFill>
                      <pic:spPr>
                        <a:xfrm>
                          <a:off x="0" y="0"/>
                          <a:ext cx="1695450" cy="989012"/>
                        </a:xfrm>
                        <a:prstGeom prst="rect">
                          <a:avLst/>
                        </a:prstGeom>
                      </pic:spPr>
                    </pic:pic>
                  </a:graphicData>
                </a:graphic>
              </wp:inline>
            </w:drawing>
          </w:r>
        </w:p>
      </w:tc>
      <w:tc>
        <w:tcPr>
          <w:tcW w:w="3020" w:type="dxa"/>
        </w:tcPr>
        <w:p w14:paraId="0621E2FE" w14:textId="67FEB06B" w:rsidR="3E320DB8" w:rsidRDefault="39EAD751" w:rsidP="3E320DB8">
          <w:pPr>
            <w:pStyle w:val="En-tte"/>
            <w:ind w:right="-115"/>
            <w:jc w:val="right"/>
            <w:rPr>
              <w:b/>
              <w:bCs/>
              <w:sz w:val="44"/>
              <w:szCs w:val="44"/>
            </w:rPr>
          </w:pPr>
          <w:r>
            <w:rPr>
              <w:noProof/>
            </w:rPr>
            <w:drawing>
              <wp:inline distT="0" distB="0" distL="0" distR="0" wp14:anchorId="21A3171C" wp14:editId="4A2EBC79">
                <wp:extent cx="859790" cy="1158240"/>
                <wp:effectExtent l="0" t="0" r="0" b="3810"/>
                <wp:docPr id="17568333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pic:nvPicPr>
                      <pic:blipFill>
                        <a:blip r:embed="rId3">
                          <a:extLst>
                            <a:ext uri="{28A0092B-C50C-407E-A947-70E740481C1C}">
                              <a14:useLocalDpi xmlns:a14="http://schemas.microsoft.com/office/drawing/2010/main" val="0"/>
                            </a:ext>
                          </a:extLst>
                        </a:blip>
                        <a:stretch>
                          <a:fillRect/>
                        </a:stretch>
                      </pic:blipFill>
                      <pic:spPr>
                        <a:xfrm>
                          <a:off x="0" y="0"/>
                          <a:ext cx="859790" cy="1158240"/>
                        </a:xfrm>
                        <a:prstGeom prst="rect">
                          <a:avLst/>
                        </a:prstGeom>
                      </pic:spPr>
                    </pic:pic>
                  </a:graphicData>
                </a:graphic>
              </wp:inline>
            </w:drawing>
          </w:r>
        </w:p>
      </w:tc>
    </w:tr>
  </w:tbl>
  <w:p w14:paraId="4112D390" w14:textId="7546E827" w:rsidR="3E320DB8" w:rsidRDefault="3E320DB8" w:rsidP="3E320DB8">
    <w:pPr>
      <w:pStyle w:val="En-tte"/>
    </w:pPr>
  </w:p>
  <w:p w14:paraId="47B693BF" w14:textId="0657B838" w:rsidR="3E320DB8" w:rsidRDefault="3E320DB8" w:rsidP="3E320DB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755EB"/>
    <w:multiLevelType w:val="hybridMultilevel"/>
    <w:tmpl w:val="D846B7DC"/>
    <w:lvl w:ilvl="0" w:tplc="561CCD98">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9930625"/>
    <w:multiLevelType w:val="hybridMultilevel"/>
    <w:tmpl w:val="44E6BDF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A022A76"/>
    <w:multiLevelType w:val="hybridMultilevel"/>
    <w:tmpl w:val="5CC8FD4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A9C3717"/>
    <w:multiLevelType w:val="hybridMultilevel"/>
    <w:tmpl w:val="4076477C"/>
    <w:lvl w:ilvl="0" w:tplc="494424A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15:restartNumberingAfterBreak="0">
    <w:nsid w:val="0CE01B61"/>
    <w:multiLevelType w:val="hybridMultilevel"/>
    <w:tmpl w:val="32786F96"/>
    <w:lvl w:ilvl="0" w:tplc="561CCD98">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E62047C"/>
    <w:multiLevelType w:val="hybridMultilevel"/>
    <w:tmpl w:val="F07449F2"/>
    <w:lvl w:ilvl="0" w:tplc="494424A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15:restartNumberingAfterBreak="0">
    <w:nsid w:val="17000265"/>
    <w:multiLevelType w:val="hybridMultilevel"/>
    <w:tmpl w:val="F54C0168"/>
    <w:lvl w:ilvl="0" w:tplc="561CCD98">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7316A02"/>
    <w:multiLevelType w:val="hybridMultilevel"/>
    <w:tmpl w:val="1B3A0432"/>
    <w:lvl w:ilvl="0" w:tplc="E3E2026A">
      <w:start w:val="1"/>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90E6266"/>
    <w:multiLevelType w:val="hybridMultilevel"/>
    <w:tmpl w:val="06984C00"/>
    <w:lvl w:ilvl="0" w:tplc="74AA21FC">
      <w:start w:val="1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4E0578F"/>
    <w:multiLevelType w:val="hybridMultilevel"/>
    <w:tmpl w:val="F07449F2"/>
    <w:lvl w:ilvl="0" w:tplc="494424A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0" w15:restartNumberingAfterBreak="0">
    <w:nsid w:val="26611D07"/>
    <w:multiLevelType w:val="hybridMultilevel"/>
    <w:tmpl w:val="293C432C"/>
    <w:lvl w:ilvl="0" w:tplc="BFA6EFD4">
      <w:start w:val="1"/>
      <w:numFmt w:val="decimal"/>
      <w:lvlText w:val="%1)"/>
      <w:lvlJc w:val="left"/>
      <w:pPr>
        <w:ind w:left="1068" w:hanging="708"/>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8562DDD"/>
    <w:multiLevelType w:val="hybridMultilevel"/>
    <w:tmpl w:val="3CC4AA7E"/>
    <w:lvl w:ilvl="0" w:tplc="33103E54">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BEE75F8"/>
    <w:multiLevelType w:val="hybridMultilevel"/>
    <w:tmpl w:val="2DC4440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131747F"/>
    <w:multiLevelType w:val="hybridMultilevel"/>
    <w:tmpl w:val="D9A064A2"/>
    <w:lvl w:ilvl="0" w:tplc="B4DCE664">
      <w:start w:val="1"/>
      <w:numFmt w:val="upperRoman"/>
      <w:lvlText w:val="%1."/>
      <w:lvlJc w:val="left"/>
      <w:pPr>
        <w:ind w:left="720" w:hanging="360"/>
      </w:pPr>
      <w:rPr>
        <w:rFonts w:cs="Times New Roman"/>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4" w15:restartNumberingAfterBreak="0">
    <w:nsid w:val="34BE1703"/>
    <w:multiLevelType w:val="hybridMultilevel"/>
    <w:tmpl w:val="8DBCD6B4"/>
    <w:lvl w:ilvl="0" w:tplc="A65494B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EC00F3E"/>
    <w:multiLevelType w:val="hybridMultilevel"/>
    <w:tmpl w:val="F07449F2"/>
    <w:lvl w:ilvl="0" w:tplc="494424A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6" w15:restartNumberingAfterBreak="0">
    <w:nsid w:val="4A5E4877"/>
    <w:multiLevelType w:val="hybridMultilevel"/>
    <w:tmpl w:val="293C432C"/>
    <w:lvl w:ilvl="0" w:tplc="BFA6EFD4">
      <w:start w:val="1"/>
      <w:numFmt w:val="decimal"/>
      <w:lvlText w:val="%1)"/>
      <w:lvlJc w:val="left"/>
      <w:pPr>
        <w:ind w:left="1068" w:hanging="708"/>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4FA07C26"/>
    <w:multiLevelType w:val="hybridMultilevel"/>
    <w:tmpl w:val="ECAABDD8"/>
    <w:lvl w:ilvl="0" w:tplc="54AA582C">
      <w:start w:val="1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1EA48B2"/>
    <w:multiLevelType w:val="hybridMultilevel"/>
    <w:tmpl w:val="E40E9C8C"/>
    <w:lvl w:ilvl="0" w:tplc="EC02881A">
      <w:start w:val="5"/>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9392EAE"/>
    <w:multiLevelType w:val="hybridMultilevel"/>
    <w:tmpl w:val="92AA238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C752E79"/>
    <w:multiLevelType w:val="hybridMultilevel"/>
    <w:tmpl w:val="2962E92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5F074DF6"/>
    <w:multiLevelType w:val="hybridMultilevel"/>
    <w:tmpl w:val="3A86BB08"/>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62F46368"/>
    <w:multiLevelType w:val="hybridMultilevel"/>
    <w:tmpl w:val="D4960094"/>
    <w:lvl w:ilvl="0" w:tplc="8BC807C0">
      <w:start w:val="1"/>
      <w:numFmt w:val="decimal"/>
      <w:lvlText w:val="%1)"/>
      <w:lvlJc w:val="left"/>
      <w:pPr>
        <w:ind w:left="720" w:hanging="360"/>
      </w:pPr>
      <w:rPr>
        <w:rFonts w:hint="default"/>
        <w: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96D57D0"/>
    <w:multiLevelType w:val="hybridMultilevel"/>
    <w:tmpl w:val="293C432C"/>
    <w:lvl w:ilvl="0" w:tplc="BFA6EFD4">
      <w:start w:val="1"/>
      <w:numFmt w:val="decimal"/>
      <w:lvlText w:val="%1)"/>
      <w:lvlJc w:val="left"/>
      <w:pPr>
        <w:ind w:left="1068" w:hanging="708"/>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B1F5BD6"/>
    <w:multiLevelType w:val="hybridMultilevel"/>
    <w:tmpl w:val="E416B092"/>
    <w:lvl w:ilvl="0" w:tplc="5C5CAA5A">
      <w:start w:val="1"/>
      <w:numFmt w:val="decimal"/>
      <w:lvlText w:val="%1)"/>
      <w:lvlJc w:val="left"/>
      <w:pPr>
        <w:ind w:left="720" w:hanging="360"/>
      </w:pPr>
      <w:rPr>
        <w:rFonts w:asciiTheme="minorHAnsi" w:eastAsiaTheme="minorHAnsi" w:hAnsiTheme="minorHAnsi" w:cstheme="minorBid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2822BF9"/>
    <w:multiLevelType w:val="hybridMultilevel"/>
    <w:tmpl w:val="6B6EBC0A"/>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6" w15:restartNumberingAfterBreak="0">
    <w:nsid w:val="7BC15FBD"/>
    <w:multiLevelType w:val="hybridMultilevel"/>
    <w:tmpl w:val="27B6E73C"/>
    <w:lvl w:ilvl="0" w:tplc="494424A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16cid:durableId="469327239">
    <w:abstractNumId w:val="14"/>
  </w:num>
  <w:num w:numId="2" w16cid:durableId="1147548484">
    <w:abstractNumId w:val="20"/>
  </w:num>
  <w:num w:numId="3" w16cid:durableId="931476584">
    <w:abstractNumId w:val="1"/>
  </w:num>
  <w:num w:numId="4" w16cid:durableId="922300472">
    <w:abstractNumId w:val="16"/>
  </w:num>
  <w:num w:numId="5" w16cid:durableId="338391672">
    <w:abstractNumId w:val="19"/>
  </w:num>
  <w:num w:numId="6" w16cid:durableId="237400857">
    <w:abstractNumId w:val="8"/>
  </w:num>
  <w:num w:numId="7" w16cid:durableId="1475444048">
    <w:abstractNumId w:val="26"/>
  </w:num>
  <w:num w:numId="8" w16cid:durableId="20399696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8864197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13082554">
    <w:abstractNumId w:val="9"/>
  </w:num>
  <w:num w:numId="11" w16cid:durableId="907885059">
    <w:abstractNumId w:val="15"/>
  </w:num>
  <w:num w:numId="12" w16cid:durableId="70278404">
    <w:abstractNumId w:val="5"/>
  </w:num>
  <w:num w:numId="13" w16cid:durableId="1601834142">
    <w:abstractNumId w:val="3"/>
  </w:num>
  <w:num w:numId="14" w16cid:durableId="430976721">
    <w:abstractNumId w:val="23"/>
  </w:num>
  <w:num w:numId="15" w16cid:durableId="1287198602">
    <w:abstractNumId w:val="10"/>
  </w:num>
  <w:num w:numId="16" w16cid:durableId="733353774">
    <w:abstractNumId w:val="11"/>
  </w:num>
  <w:num w:numId="17" w16cid:durableId="855928869">
    <w:abstractNumId w:val="22"/>
  </w:num>
  <w:num w:numId="18" w16cid:durableId="1250695399">
    <w:abstractNumId w:val="4"/>
  </w:num>
  <w:num w:numId="19" w16cid:durableId="1522359584">
    <w:abstractNumId w:val="18"/>
  </w:num>
  <w:num w:numId="20" w16cid:durableId="611211208">
    <w:abstractNumId w:val="24"/>
  </w:num>
  <w:num w:numId="21" w16cid:durableId="1676569527">
    <w:abstractNumId w:val="12"/>
  </w:num>
  <w:num w:numId="22" w16cid:durableId="1183470763">
    <w:abstractNumId w:val="21"/>
  </w:num>
  <w:num w:numId="23" w16cid:durableId="2068021170">
    <w:abstractNumId w:val="17"/>
  </w:num>
  <w:num w:numId="24" w16cid:durableId="1461024338">
    <w:abstractNumId w:val="7"/>
  </w:num>
  <w:num w:numId="25" w16cid:durableId="148791509">
    <w:abstractNumId w:val="2"/>
  </w:num>
  <w:num w:numId="26" w16cid:durableId="1103459714">
    <w:abstractNumId w:val="6"/>
  </w:num>
  <w:num w:numId="27" w16cid:durableId="704682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0FC"/>
    <w:rsid w:val="00001D0B"/>
    <w:rsid w:val="00011074"/>
    <w:rsid w:val="00021EDF"/>
    <w:rsid w:val="00024020"/>
    <w:rsid w:val="000310EF"/>
    <w:rsid w:val="0005707C"/>
    <w:rsid w:val="0009617C"/>
    <w:rsid w:val="00096A7E"/>
    <w:rsid w:val="00096D30"/>
    <w:rsid w:val="000B7B63"/>
    <w:rsid w:val="000F0ECA"/>
    <w:rsid w:val="00104914"/>
    <w:rsid w:val="001278D4"/>
    <w:rsid w:val="00146730"/>
    <w:rsid w:val="00146B62"/>
    <w:rsid w:val="0016304D"/>
    <w:rsid w:val="00192C07"/>
    <w:rsid w:val="00194E69"/>
    <w:rsid w:val="001A0B45"/>
    <w:rsid w:val="001A2656"/>
    <w:rsid w:val="001A58C9"/>
    <w:rsid w:val="00201E2F"/>
    <w:rsid w:val="002050FC"/>
    <w:rsid w:val="002067CB"/>
    <w:rsid w:val="0022755C"/>
    <w:rsid w:val="00232B8E"/>
    <w:rsid w:val="00242980"/>
    <w:rsid w:val="00277E88"/>
    <w:rsid w:val="00292772"/>
    <w:rsid w:val="002D3F0F"/>
    <w:rsid w:val="0030754F"/>
    <w:rsid w:val="003210AA"/>
    <w:rsid w:val="00331713"/>
    <w:rsid w:val="003736C1"/>
    <w:rsid w:val="00387E82"/>
    <w:rsid w:val="00396BCF"/>
    <w:rsid w:val="003A466E"/>
    <w:rsid w:val="003B511A"/>
    <w:rsid w:val="003C3978"/>
    <w:rsid w:val="003C3D6F"/>
    <w:rsid w:val="003C48D8"/>
    <w:rsid w:val="003C492B"/>
    <w:rsid w:val="003F6334"/>
    <w:rsid w:val="003F63E7"/>
    <w:rsid w:val="00402D8D"/>
    <w:rsid w:val="00411A18"/>
    <w:rsid w:val="00431952"/>
    <w:rsid w:val="004421AE"/>
    <w:rsid w:val="00466FF6"/>
    <w:rsid w:val="00470A5C"/>
    <w:rsid w:val="004725B4"/>
    <w:rsid w:val="004A7B03"/>
    <w:rsid w:val="004B3015"/>
    <w:rsid w:val="004B4F63"/>
    <w:rsid w:val="004E1DCB"/>
    <w:rsid w:val="004E614B"/>
    <w:rsid w:val="00500C0B"/>
    <w:rsid w:val="00500E62"/>
    <w:rsid w:val="00520C03"/>
    <w:rsid w:val="0052600D"/>
    <w:rsid w:val="00532802"/>
    <w:rsid w:val="00552F8E"/>
    <w:rsid w:val="00564E3B"/>
    <w:rsid w:val="005751FD"/>
    <w:rsid w:val="00590090"/>
    <w:rsid w:val="005A0B8B"/>
    <w:rsid w:val="005B3A48"/>
    <w:rsid w:val="005C2A64"/>
    <w:rsid w:val="005D329D"/>
    <w:rsid w:val="005E171F"/>
    <w:rsid w:val="005F36EC"/>
    <w:rsid w:val="00611E5F"/>
    <w:rsid w:val="0061291D"/>
    <w:rsid w:val="00630265"/>
    <w:rsid w:val="00631BEA"/>
    <w:rsid w:val="00652F05"/>
    <w:rsid w:val="00664EA3"/>
    <w:rsid w:val="0067153C"/>
    <w:rsid w:val="00675C29"/>
    <w:rsid w:val="00696EF3"/>
    <w:rsid w:val="006B50F4"/>
    <w:rsid w:val="006B64A8"/>
    <w:rsid w:val="006B75A5"/>
    <w:rsid w:val="00707C1C"/>
    <w:rsid w:val="00713A64"/>
    <w:rsid w:val="00740095"/>
    <w:rsid w:val="00772176"/>
    <w:rsid w:val="00784391"/>
    <w:rsid w:val="007927CE"/>
    <w:rsid w:val="00796535"/>
    <w:rsid w:val="007B10C3"/>
    <w:rsid w:val="007B3459"/>
    <w:rsid w:val="007C659F"/>
    <w:rsid w:val="007F192E"/>
    <w:rsid w:val="00842DE7"/>
    <w:rsid w:val="00850376"/>
    <w:rsid w:val="00851BD4"/>
    <w:rsid w:val="00852804"/>
    <w:rsid w:val="00881D6E"/>
    <w:rsid w:val="008A41A2"/>
    <w:rsid w:val="008B2C7E"/>
    <w:rsid w:val="008C4330"/>
    <w:rsid w:val="008D19AA"/>
    <w:rsid w:val="008E6ED4"/>
    <w:rsid w:val="009024C2"/>
    <w:rsid w:val="009110CB"/>
    <w:rsid w:val="00912367"/>
    <w:rsid w:val="009344FF"/>
    <w:rsid w:val="0095282F"/>
    <w:rsid w:val="00956685"/>
    <w:rsid w:val="0097746F"/>
    <w:rsid w:val="009A733F"/>
    <w:rsid w:val="009C218E"/>
    <w:rsid w:val="009C49D1"/>
    <w:rsid w:val="009D17F5"/>
    <w:rsid w:val="009D633B"/>
    <w:rsid w:val="009E07E0"/>
    <w:rsid w:val="009F0A40"/>
    <w:rsid w:val="009F1D93"/>
    <w:rsid w:val="00A14542"/>
    <w:rsid w:val="00A20F9A"/>
    <w:rsid w:val="00A24FBB"/>
    <w:rsid w:val="00A50E34"/>
    <w:rsid w:val="00A97CC7"/>
    <w:rsid w:val="00AC5260"/>
    <w:rsid w:val="00AD7594"/>
    <w:rsid w:val="00AE47F7"/>
    <w:rsid w:val="00B1641B"/>
    <w:rsid w:val="00B1714D"/>
    <w:rsid w:val="00B336BA"/>
    <w:rsid w:val="00B5684E"/>
    <w:rsid w:val="00B636E8"/>
    <w:rsid w:val="00B84020"/>
    <w:rsid w:val="00B948AC"/>
    <w:rsid w:val="00BC4BC9"/>
    <w:rsid w:val="00BF75C3"/>
    <w:rsid w:val="00C00247"/>
    <w:rsid w:val="00C04BD0"/>
    <w:rsid w:val="00C10040"/>
    <w:rsid w:val="00C21922"/>
    <w:rsid w:val="00C33C53"/>
    <w:rsid w:val="00C44A66"/>
    <w:rsid w:val="00C465F3"/>
    <w:rsid w:val="00C565A8"/>
    <w:rsid w:val="00C66CCE"/>
    <w:rsid w:val="00C70742"/>
    <w:rsid w:val="00CA0888"/>
    <w:rsid w:val="00CA5728"/>
    <w:rsid w:val="00CB264C"/>
    <w:rsid w:val="00CC47F3"/>
    <w:rsid w:val="00CD4C60"/>
    <w:rsid w:val="00CD7C70"/>
    <w:rsid w:val="00CE1F66"/>
    <w:rsid w:val="00CF0BAD"/>
    <w:rsid w:val="00CF1EBD"/>
    <w:rsid w:val="00D37AE6"/>
    <w:rsid w:val="00D557D9"/>
    <w:rsid w:val="00D755FB"/>
    <w:rsid w:val="00D85705"/>
    <w:rsid w:val="00D86A2B"/>
    <w:rsid w:val="00D9255B"/>
    <w:rsid w:val="00DB49DE"/>
    <w:rsid w:val="00DE0307"/>
    <w:rsid w:val="00DE3276"/>
    <w:rsid w:val="00DE5132"/>
    <w:rsid w:val="00DF737E"/>
    <w:rsid w:val="00E12F48"/>
    <w:rsid w:val="00E20B20"/>
    <w:rsid w:val="00E278BA"/>
    <w:rsid w:val="00E360BD"/>
    <w:rsid w:val="00E370DE"/>
    <w:rsid w:val="00E44327"/>
    <w:rsid w:val="00E51476"/>
    <w:rsid w:val="00E76502"/>
    <w:rsid w:val="00E963C7"/>
    <w:rsid w:val="00EA1448"/>
    <w:rsid w:val="00EA2123"/>
    <w:rsid w:val="00EA2659"/>
    <w:rsid w:val="00EA473A"/>
    <w:rsid w:val="00EC4A80"/>
    <w:rsid w:val="00ED7696"/>
    <w:rsid w:val="00F035B0"/>
    <w:rsid w:val="00F10572"/>
    <w:rsid w:val="00F11A42"/>
    <w:rsid w:val="00F14F3D"/>
    <w:rsid w:val="00F26A4C"/>
    <w:rsid w:val="00F300C9"/>
    <w:rsid w:val="00F36346"/>
    <w:rsid w:val="00F46017"/>
    <w:rsid w:val="00F53785"/>
    <w:rsid w:val="00F71B70"/>
    <w:rsid w:val="00F8694B"/>
    <w:rsid w:val="00F87DFA"/>
    <w:rsid w:val="00F96171"/>
    <w:rsid w:val="00FA1F10"/>
    <w:rsid w:val="00FB3F2D"/>
    <w:rsid w:val="00FF2434"/>
    <w:rsid w:val="39EAD751"/>
    <w:rsid w:val="3E320DB8"/>
    <w:rsid w:val="458B9112"/>
    <w:rsid w:val="4BC5B5B8"/>
    <w:rsid w:val="4BE70809"/>
    <w:rsid w:val="6D7C92D6"/>
    <w:rsid w:val="6DF577B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D4F59"/>
  <w15:docId w15:val="{43D31B1D-FD1C-4DC9-ADFF-0C473DA6B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45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050FC"/>
    <w:pPr>
      <w:ind w:left="720"/>
      <w:contextualSpacing/>
    </w:pPr>
  </w:style>
  <w:style w:type="table" w:styleId="Grilledutableau">
    <w:name w:val="Table Grid"/>
    <w:basedOn w:val="TableauNormal"/>
    <w:uiPriority w:val="59"/>
    <w:rsid w:val="00F11A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7F192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F192E"/>
    <w:rPr>
      <w:rFonts w:ascii="Tahoma" w:hAnsi="Tahoma" w:cs="Tahoma"/>
      <w:sz w:val="16"/>
      <w:szCs w:val="16"/>
    </w:rPr>
  </w:style>
  <w:style w:type="paragraph" w:styleId="Sous-titre">
    <w:name w:val="Subtitle"/>
    <w:basedOn w:val="Normal"/>
    <w:next w:val="Normal"/>
    <w:link w:val="Sous-titreCar"/>
    <w:uiPriority w:val="11"/>
    <w:qFormat/>
    <w:rsid w:val="001A58C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1A58C9"/>
    <w:rPr>
      <w:rFonts w:asciiTheme="majorHAnsi" w:eastAsiaTheme="majorEastAsia" w:hAnsiTheme="majorHAnsi" w:cstheme="majorBidi"/>
      <w:i/>
      <w:iCs/>
      <w:color w:val="4F81BD" w:themeColor="accent1"/>
      <w:spacing w:val="15"/>
      <w:sz w:val="24"/>
      <w:szCs w:val="24"/>
    </w:rPr>
  </w:style>
  <w:style w:type="character" w:styleId="Accentuationlgre">
    <w:name w:val="Subtle Emphasis"/>
    <w:basedOn w:val="Policepardfaut"/>
    <w:uiPriority w:val="19"/>
    <w:qFormat/>
    <w:rsid w:val="001A58C9"/>
    <w:rPr>
      <w:i/>
      <w:iCs/>
      <w:color w:val="808080" w:themeColor="text1" w:themeTint="7F"/>
    </w:rPr>
  </w:style>
  <w:style w:type="character" w:styleId="Lienhypertexte">
    <w:name w:val="Hyperlink"/>
    <w:basedOn w:val="Policepardfaut"/>
    <w:uiPriority w:val="99"/>
    <w:unhideWhenUsed/>
    <w:rsid w:val="00A20F9A"/>
    <w:rPr>
      <w:color w:val="0563C1"/>
      <w:u w:val="single"/>
    </w:rPr>
  </w:style>
  <w:style w:type="paragraph" w:styleId="Commentaire">
    <w:name w:val="annotation text"/>
    <w:basedOn w:val="Normal"/>
    <w:link w:val="CommentaireCar"/>
    <w:uiPriority w:val="99"/>
    <w:unhideWhenUsed/>
    <w:rsid w:val="00CD7C70"/>
    <w:pPr>
      <w:spacing w:line="240" w:lineRule="auto"/>
    </w:pPr>
    <w:rPr>
      <w:sz w:val="20"/>
      <w:szCs w:val="20"/>
    </w:rPr>
  </w:style>
  <w:style w:type="character" w:customStyle="1" w:styleId="CommentaireCar">
    <w:name w:val="Commentaire Car"/>
    <w:basedOn w:val="Policepardfaut"/>
    <w:link w:val="Commentaire"/>
    <w:uiPriority w:val="99"/>
    <w:rsid w:val="00CD7C70"/>
    <w:rPr>
      <w:sz w:val="20"/>
      <w:szCs w:val="20"/>
    </w:rPr>
  </w:style>
  <w:style w:type="character" w:styleId="Marquedecommentaire">
    <w:name w:val="annotation reference"/>
    <w:basedOn w:val="Policepardfaut"/>
    <w:uiPriority w:val="99"/>
    <w:semiHidden/>
    <w:unhideWhenUsed/>
    <w:rsid w:val="000B7B63"/>
    <w:rPr>
      <w:sz w:val="16"/>
      <w:szCs w:val="16"/>
    </w:rPr>
  </w:style>
  <w:style w:type="paragraph" w:styleId="Objetducommentaire">
    <w:name w:val="annotation subject"/>
    <w:basedOn w:val="Commentaire"/>
    <w:next w:val="Commentaire"/>
    <w:link w:val="ObjetducommentaireCar"/>
    <w:uiPriority w:val="99"/>
    <w:semiHidden/>
    <w:unhideWhenUsed/>
    <w:rsid w:val="000B7B63"/>
    <w:rPr>
      <w:b/>
      <w:bCs/>
    </w:rPr>
  </w:style>
  <w:style w:type="character" w:customStyle="1" w:styleId="ObjetducommentaireCar">
    <w:name w:val="Objet du commentaire Car"/>
    <w:basedOn w:val="CommentaireCar"/>
    <w:link w:val="Objetducommentaire"/>
    <w:uiPriority w:val="99"/>
    <w:semiHidden/>
    <w:rsid w:val="000B7B63"/>
    <w:rPr>
      <w:b/>
      <w:bCs/>
      <w:sz w:val="20"/>
      <w:szCs w:val="20"/>
    </w:rPr>
  </w:style>
  <w:style w:type="character" w:styleId="Lienhypertextesuivivisit">
    <w:name w:val="FollowedHyperlink"/>
    <w:basedOn w:val="Policepardfaut"/>
    <w:uiPriority w:val="99"/>
    <w:semiHidden/>
    <w:unhideWhenUsed/>
    <w:rsid w:val="008E6ED4"/>
    <w:rPr>
      <w:color w:val="800080" w:themeColor="followedHyperlink"/>
      <w:u w:val="single"/>
    </w:rPr>
  </w:style>
  <w:style w:type="paragraph" w:styleId="En-tte">
    <w:name w:val="header"/>
    <w:basedOn w:val="Normal"/>
    <w:link w:val="En-tteCar"/>
    <w:uiPriority w:val="99"/>
    <w:unhideWhenUsed/>
    <w:rsid w:val="003F6334"/>
    <w:pPr>
      <w:tabs>
        <w:tab w:val="center" w:pos="4536"/>
        <w:tab w:val="right" w:pos="9072"/>
      </w:tabs>
      <w:spacing w:after="0" w:line="240" w:lineRule="auto"/>
    </w:pPr>
  </w:style>
  <w:style w:type="character" w:customStyle="1" w:styleId="En-tteCar">
    <w:name w:val="En-tête Car"/>
    <w:basedOn w:val="Policepardfaut"/>
    <w:link w:val="En-tte"/>
    <w:uiPriority w:val="99"/>
    <w:rsid w:val="003F6334"/>
  </w:style>
  <w:style w:type="paragraph" w:styleId="Pieddepage">
    <w:name w:val="footer"/>
    <w:basedOn w:val="Normal"/>
    <w:link w:val="PieddepageCar"/>
    <w:uiPriority w:val="99"/>
    <w:unhideWhenUsed/>
    <w:rsid w:val="003F633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F63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51248">
      <w:bodyDiv w:val="1"/>
      <w:marLeft w:val="0"/>
      <w:marRight w:val="0"/>
      <w:marTop w:val="0"/>
      <w:marBottom w:val="0"/>
      <w:divBdr>
        <w:top w:val="none" w:sz="0" w:space="0" w:color="auto"/>
        <w:left w:val="none" w:sz="0" w:space="0" w:color="auto"/>
        <w:bottom w:val="none" w:sz="0" w:space="0" w:color="auto"/>
        <w:right w:val="none" w:sz="0" w:space="0" w:color="auto"/>
      </w:divBdr>
    </w:div>
    <w:div w:id="2136675861">
      <w:bodyDiv w:val="1"/>
      <w:marLeft w:val="0"/>
      <w:marRight w:val="0"/>
      <w:marTop w:val="0"/>
      <w:marBottom w:val="0"/>
      <w:divBdr>
        <w:top w:val="none" w:sz="0" w:space="0" w:color="auto"/>
        <w:left w:val="none" w:sz="0" w:space="0" w:color="auto"/>
        <w:bottom w:val="none" w:sz="0" w:space="0" w:color="auto"/>
        <w:right w:val="none" w:sz="0" w:space="0" w:color="auto"/>
      </w:divBdr>
    </w:div>
    <w:div w:id="2137603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0.tiff"/><Relationship Id="rId7" Type="http://schemas.openxmlformats.org/officeDocument/2006/relationships/settings" Target="settings.xml"/><Relationship Id="rId12" Type="http://schemas.openxmlformats.org/officeDocument/2006/relationships/hyperlink" Target="mailto:contact@pnr-scarpe-escaut.fr?subject=Appel%20&#224;%20projet%20Trans&#8217;vert" TargetMode="External"/><Relationship Id="rId17" Type="http://schemas.openxmlformats.org/officeDocument/2006/relationships/image" Target="media/image6.jp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4.jp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eader" Target="header1.xml"/><Relationship Id="rId27"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14.tiff"/></Relationships>
</file>

<file path=word/_rels/header1.xml.rels><?xml version="1.0" encoding="UTF-8" standalone="yes"?>
<Relationships xmlns="http://schemas.openxmlformats.org/package/2006/relationships"><Relationship Id="rId3" Type="http://schemas.openxmlformats.org/officeDocument/2006/relationships/image" Target="media/image13.png"/><Relationship Id="rId2" Type="http://schemas.openxmlformats.org/officeDocument/2006/relationships/image" Target="media/image12.png"/><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3" Type="http://schemas.openxmlformats.org/officeDocument/2006/relationships/image" Target="media/image13.png"/><Relationship Id="rId2" Type="http://schemas.openxmlformats.org/officeDocument/2006/relationships/image" Target="media/image12.png"/><Relationship Id="rId1" Type="http://schemas.openxmlformats.org/officeDocument/2006/relationships/image" Target="media/image1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1868574"/>
        <w:category>
          <w:name w:val="General"/>
          <w:gallery w:val="placeholder"/>
        </w:category>
        <w:types>
          <w:type w:val="bbPlcHdr"/>
        </w:types>
        <w:behaviors>
          <w:behavior w:val="content"/>
        </w:behaviors>
        <w:guid w:val="{6D9B0701-240D-4C17-A0BA-89F15ED768B0}"/>
      </w:docPartPr>
      <w:docPartBody>
        <w:p w:rsidR="00E56226" w:rsidRDefault="00E56226"/>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notTrueTyp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E56226"/>
    <w:rsid w:val="004C3D22"/>
    <w:rsid w:val="00A97819"/>
    <w:rsid w:val="00E56226"/>
    <w:rsid w:val="00F75D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7645388"/>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5F7F95CD295140848E7748F6923128" ma:contentTypeVersion="12" ma:contentTypeDescription="Crée un document." ma:contentTypeScope="" ma:versionID="184adb23c5aadef6e810d2338791b529">
  <xsd:schema xmlns:xsd="http://www.w3.org/2001/XMLSchema" xmlns:xs="http://www.w3.org/2001/XMLSchema" xmlns:p="http://schemas.microsoft.com/office/2006/metadata/properties" xmlns:ns2="a7f959ad-7e6d-434d-901a-a7d8998e5c0d" xmlns:ns3="9ffd8636-338c-43cc-a7ca-a725f8750b3c" targetNamespace="http://schemas.microsoft.com/office/2006/metadata/properties" ma:root="true" ma:fieldsID="f66c5b6539299c7c6a6f2c3cc35f3b1f" ns2:_="" ns3:_="">
    <xsd:import namespace="a7f959ad-7e6d-434d-901a-a7d8998e5c0d"/>
    <xsd:import namespace="9ffd8636-338c-43cc-a7ca-a725f8750b3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f959ad-7e6d-434d-901a-a7d8998e5c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ffd8636-338c-43cc-a7ca-a725f8750b3c"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D4EBDC-5935-4F20-9D6F-436764F32D8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C86ED0-CD72-4047-8544-627FDEEC8A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f959ad-7e6d-434d-901a-a7d8998e5c0d"/>
    <ds:schemaRef ds:uri="9ffd8636-338c-43cc-a7ca-a725f8750b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38A5AA-9F0B-4755-BCB0-8BA3A306127B}">
  <ds:schemaRefs>
    <ds:schemaRef ds:uri="http://schemas.openxmlformats.org/officeDocument/2006/bibliography"/>
  </ds:schemaRefs>
</ds:datastoreItem>
</file>

<file path=customXml/itemProps4.xml><?xml version="1.0" encoding="utf-8"?>
<ds:datastoreItem xmlns:ds="http://schemas.openxmlformats.org/officeDocument/2006/customXml" ds:itemID="{29525969-49F5-47AE-B9DB-F2AF4DAB622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3981</Words>
  <Characters>21898</Characters>
  <Application>Microsoft Office Word</Application>
  <DocSecurity>0</DocSecurity>
  <Lines>182</Lines>
  <Paragraphs>51</Paragraphs>
  <ScaleCrop>false</ScaleCrop>
  <Company>HP</Company>
  <LinksUpToDate>false</LinksUpToDate>
  <CharactersWithSpaces>25828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fabrice desort</dc:creator>
  <cp:lastModifiedBy>DUBOIS Emmanuelle</cp:lastModifiedBy>
  <cp:revision>2</cp:revision>
  <dcterms:created xsi:type="dcterms:W3CDTF">2022-06-03T09:42:00Z</dcterms:created>
  <dcterms:modified xsi:type="dcterms:W3CDTF">2022-06-03T09:42:00Z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0x010100FA5F7F95CD295140848E7748F6923128</vt:lpwstr>
  </property>
</Properties>
</file>